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FD" w:rsidRDefault="0079581F" w:rsidP="00D850FD">
      <w:r w:rsidRPr="009A48B6">
        <w:rPr>
          <w:b/>
        </w:rPr>
        <w:t>Theories of Change in Global Health</w:t>
      </w:r>
      <w:r w:rsidR="00D850FD">
        <w:rPr>
          <w:b/>
        </w:rPr>
        <w:t xml:space="preserve">  </w:t>
      </w:r>
      <w:r w:rsidR="00747089">
        <w:rPr>
          <w:b/>
        </w:rPr>
        <w:t xml:space="preserve"> </w:t>
      </w:r>
      <w:r w:rsidR="00783794">
        <w:t>(SOMGEN 207</w:t>
      </w:r>
      <w:r w:rsidR="0060308B">
        <w:t>/INTLPOL 291</w:t>
      </w:r>
      <w:r w:rsidR="00783794">
        <w:t>)</w:t>
      </w:r>
    </w:p>
    <w:p w:rsidR="00D850FD" w:rsidRDefault="00D850FD"/>
    <w:p w:rsidR="001712C1" w:rsidRPr="00D850FD" w:rsidRDefault="00D850FD">
      <w:r>
        <w:t xml:space="preserve">Syllabus </w:t>
      </w:r>
      <w:r w:rsidR="00015453">
        <w:t xml:space="preserve"> </w:t>
      </w:r>
      <w:r>
        <w:t>20</w:t>
      </w:r>
      <w:r w:rsidR="0060308B">
        <w:t>20</w:t>
      </w:r>
    </w:p>
    <w:p w:rsidR="009169D8" w:rsidRDefault="009169D8"/>
    <w:p w:rsidR="00407239" w:rsidRDefault="00407239">
      <w:r>
        <w:rPr>
          <w:b/>
        </w:rPr>
        <w:t>Course Description</w:t>
      </w:r>
    </w:p>
    <w:p w:rsidR="00407239" w:rsidRDefault="00407239"/>
    <w:p w:rsidR="00407239" w:rsidRPr="00407239" w:rsidRDefault="00C95B51">
      <w:r>
        <w:t xml:space="preserve">Critically review the theories of change implicit in the approach taken by various professional and disciplinary groups in implementing global health programs. </w:t>
      </w:r>
      <w:r w:rsidR="00B13FDF">
        <w:t xml:space="preserve">Evaluated theories include economic growth, health systems improvement, improved clinical care, technology, entrepreneurship, foreign aid and rights advocacy. </w:t>
      </w:r>
      <w:r w:rsidR="006525A1">
        <w:t>We will</w:t>
      </w:r>
      <w:r>
        <w:t xml:space="preserve"> review and discuss journal articles from </w:t>
      </w:r>
      <w:r w:rsidR="00B13FDF">
        <w:t xml:space="preserve">various </w:t>
      </w:r>
      <w:r>
        <w:t xml:space="preserve">disciplines </w:t>
      </w:r>
      <w:r w:rsidR="006525A1">
        <w:t>illustrating</w:t>
      </w:r>
      <w:r>
        <w:t xml:space="preserve"> examples of both success and failure of each theory of change in specific global health implementations.</w:t>
      </w:r>
      <w:r w:rsidR="00B13FDF">
        <w:t xml:space="preserve"> This graduate level seminar course is appropriate for students who aspire to improve global health, but are uncertain how to rea</w:t>
      </w:r>
      <w:r w:rsidR="00C86AC4">
        <w:t xml:space="preserve">lize this aspiration. </w:t>
      </w:r>
    </w:p>
    <w:p w:rsidR="00407239" w:rsidRDefault="00407239">
      <w:pPr>
        <w:rPr>
          <w:b/>
        </w:rPr>
      </w:pPr>
    </w:p>
    <w:p w:rsidR="009169D8" w:rsidRDefault="009169D8">
      <w:r w:rsidRPr="009169D8">
        <w:rPr>
          <w:b/>
        </w:rPr>
        <w:t>Course Objectives</w:t>
      </w:r>
    </w:p>
    <w:p w:rsidR="009169D8" w:rsidRDefault="009169D8"/>
    <w:p w:rsidR="009169D8" w:rsidRDefault="009169D8">
      <w:r>
        <w:t>By the end of the course the student will be able to:</w:t>
      </w:r>
      <w:r>
        <w:br/>
      </w:r>
    </w:p>
    <w:p w:rsidR="005B0BCF" w:rsidRDefault="00D6022A" w:rsidP="005B0BCF">
      <w:pPr>
        <w:pStyle w:val="ListParagraph"/>
        <w:numPr>
          <w:ilvl w:val="0"/>
          <w:numId w:val="1"/>
        </w:numPr>
      </w:pPr>
      <w:r>
        <w:t>Given</w:t>
      </w:r>
      <w:r w:rsidR="009B48C7">
        <w:t xml:space="preserve"> a specific problem in global public health</w:t>
      </w:r>
      <w:r w:rsidR="005B0BCF" w:rsidRPr="005B0BCF">
        <w:t xml:space="preserve"> </w:t>
      </w:r>
      <w:r w:rsidR="005B0BCF">
        <w:t>articulate how different academic disciplines would frame the problem and pathway towards improvement.</w:t>
      </w:r>
      <w:r w:rsidR="005B0BCF">
        <w:br/>
      </w:r>
    </w:p>
    <w:p w:rsidR="00EC4B3E" w:rsidRDefault="009B48C7" w:rsidP="00D6022A">
      <w:pPr>
        <w:pStyle w:val="ListParagraph"/>
        <w:numPr>
          <w:ilvl w:val="0"/>
          <w:numId w:val="1"/>
        </w:numPr>
      </w:pPr>
      <w:r>
        <w:t xml:space="preserve">Given a proposed approach to improve global public health, articulate the underlying theory of change, and critically assess the strengths and weaknesses of using this approach </w:t>
      </w:r>
      <w:r w:rsidR="005B0BCF">
        <w:t xml:space="preserve">compared to alternatives </w:t>
      </w:r>
      <w:r>
        <w:t>in this circumstance to bring change.</w:t>
      </w:r>
      <w:r w:rsidR="006525A1">
        <w:br/>
      </w:r>
    </w:p>
    <w:p w:rsidR="00EC4B3E" w:rsidRDefault="006525A1" w:rsidP="00EC4B3E">
      <w:r>
        <w:t>We also aim for the students to improve their skills in critically reviewing original scientific literature.</w:t>
      </w:r>
    </w:p>
    <w:p w:rsidR="006525A1" w:rsidRDefault="006525A1" w:rsidP="00EC4B3E"/>
    <w:p w:rsidR="00D6022A" w:rsidRDefault="00EC4B3E" w:rsidP="00EC4B3E">
      <w:pPr>
        <w:rPr>
          <w:b/>
        </w:rPr>
      </w:pPr>
      <w:r w:rsidRPr="00EC4B3E">
        <w:rPr>
          <w:b/>
        </w:rPr>
        <w:t>Target students</w:t>
      </w:r>
      <w:r w:rsidR="00D6022A" w:rsidRPr="00EC4B3E">
        <w:rPr>
          <w:b/>
        </w:rPr>
        <w:br/>
      </w:r>
    </w:p>
    <w:p w:rsidR="00C302A3" w:rsidRDefault="00C302A3" w:rsidP="00EC4B3E">
      <w:r w:rsidRPr="00C302A3">
        <w:t>This is a graduate level course</w:t>
      </w:r>
      <w:r>
        <w:t xml:space="preserve"> for students </w:t>
      </w:r>
      <w:r w:rsidR="006525A1">
        <w:t>of</w:t>
      </w:r>
      <w:r>
        <w:t xml:space="preserve"> any discipline</w:t>
      </w:r>
      <w:r w:rsidR="00565B31">
        <w:t xml:space="preserve"> whose research work or interest engages global health.</w:t>
      </w:r>
      <w:r w:rsidR="008F7593">
        <w:t xml:space="preserve"> </w:t>
      </w:r>
      <w:r w:rsidR="00F1196A">
        <w:t xml:space="preserve">Students who </w:t>
      </w:r>
      <w:r w:rsidR="00541446">
        <w:t xml:space="preserve">aspire </w:t>
      </w:r>
      <w:r w:rsidR="00F1196A">
        <w:t>to improv</w:t>
      </w:r>
      <w:r w:rsidR="00541446">
        <w:t>e</w:t>
      </w:r>
      <w:r w:rsidR="00F1196A">
        <w:t xml:space="preserve"> global health, but are uncertain how to realize this aspiration, may find the course particularly useful. </w:t>
      </w:r>
      <w:r w:rsidR="008F7593">
        <w:t xml:space="preserve">Upperclassman undergraduate who have completed </w:t>
      </w:r>
      <w:r w:rsidR="004222EA">
        <w:t xml:space="preserve">at least one of the prerequisite courses (Econ118, CEE265D, </w:t>
      </w:r>
      <w:r w:rsidR="009C633B">
        <w:t>HumBio 129S</w:t>
      </w:r>
      <w:r w:rsidR="004222EA">
        <w:t xml:space="preserve">, </w:t>
      </w:r>
      <w:r w:rsidR="00F1196A">
        <w:t xml:space="preserve">or </w:t>
      </w:r>
      <w:r w:rsidR="004222EA">
        <w:t>HumBio 124C)</w:t>
      </w:r>
      <w:r w:rsidR="009C633B">
        <w:t xml:space="preserve"> and who are willing to commit the </w:t>
      </w:r>
      <w:r w:rsidR="00CE2D56">
        <w:t>preparatory</w:t>
      </w:r>
      <w:r w:rsidR="000971BA">
        <w:t xml:space="preserve"> </w:t>
      </w:r>
      <w:r w:rsidR="009C633B">
        <w:t xml:space="preserve">time </w:t>
      </w:r>
      <w:r w:rsidR="000971BA">
        <w:t>for</w:t>
      </w:r>
      <w:r w:rsidR="009C633B">
        <w:t xml:space="preserve"> a graduate level </w:t>
      </w:r>
      <w:r w:rsidR="000971BA">
        <w:t xml:space="preserve">seminar </w:t>
      </w:r>
      <w:r w:rsidR="009C633B">
        <w:t xml:space="preserve">class are welcome. </w:t>
      </w:r>
    </w:p>
    <w:p w:rsidR="00326FAC" w:rsidRDefault="00326FAC" w:rsidP="00EC4B3E"/>
    <w:p w:rsidR="00A87D39" w:rsidRDefault="00E22244" w:rsidP="00EC4B3E">
      <w:pPr>
        <w:rPr>
          <w:b/>
        </w:rPr>
      </w:pPr>
      <w:r>
        <w:rPr>
          <w:b/>
        </w:rPr>
        <w:t>P</w:t>
      </w:r>
      <w:r w:rsidR="00A87D39">
        <w:rPr>
          <w:b/>
        </w:rPr>
        <w:t>edagogic approach</w:t>
      </w:r>
    </w:p>
    <w:p w:rsidR="00FA3459" w:rsidRDefault="00FA3459" w:rsidP="00EC4B3E">
      <w:pPr>
        <w:rPr>
          <w:b/>
        </w:rPr>
      </w:pPr>
    </w:p>
    <w:p w:rsidR="0071447F" w:rsidRDefault="0071447F" w:rsidP="00EC4B3E">
      <w:r>
        <w:tab/>
        <w:t>Core class sessions</w:t>
      </w:r>
    </w:p>
    <w:p w:rsidR="0071447F" w:rsidRDefault="0071447F" w:rsidP="00EC4B3E"/>
    <w:p w:rsidR="00F53490" w:rsidRDefault="00FA3459" w:rsidP="00EC4B3E">
      <w:r>
        <w:t xml:space="preserve">Each of </w:t>
      </w:r>
      <w:r w:rsidRPr="0071447F">
        <w:t>14 core class sessions</w:t>
      </w:r>
      <w:r>
        <w:t xml:space="preserve"> will explore </w:t>
      </w:r>
      <w:r w:rsidR="00A00A02">
        <w:t>a</w:t>
      </w:r>
      <w:r>
        <w:t xml:space="preserve"> different theory of change in global health. </w:t>
      </w:r>
      <w:r w:rsidRPr="00FA3459">
        <w:t xml:space="preserve">Students will read </w:t>
      </w:r>
      <w:r>
        <w:t xml:space="preserve">3 articles for each class. One article will reflect </w:t>
      </w:r>
      <w:r w:rsidR="00F53490">
        <w:t>an intervention</w:t>
      </w:r>
      <w:r>
        <w:t xml:space="preserve"> </w:t>
      </w:r>
      <w:r w:rsidR="00F53490">
        <w:t xml:space="preserve">where the theory of change was implemented and improved the health of the target community. One article will be </w:t>
      </w:r>
      <w:r w:rsidR="00F53490">
        <w:lastRenderedPageBreak/>
        <w:t xml:space="preserve">an example where the theory of change was applied and failed to improve the health of the target community. A third article will be a more reflective piece on the theory of change. </w:t>
      </w:r>
    </w:p>
    <w:p w:rsidR="00F53490" w:rsidRDefault="00F53490" w:rsidP="00EC4B3E"/>
    <w:p w:rsidR="00C64C41" w:rsidRDefault="00F53490" w:rsidP="00EC4B3E">
      <w:r>
        <w:t>To prepare for the class</w:t>
      </w:r>
      <w:r w:rsidR="006525A1">
        <w:t>,</w:t>
      </w:r>
      <w:r>
        <w:t xml:space="preserve"> students will</w:t>
      </w:r>
      <w:r w:rsidRPr="00F53490">
        <w:t xml:space="preserve"> reflect on </w:t>
      </w:r>
      <w:r>
        <w:t>both the articles and the</w:t>
      </w:r>
      <w:r w:rsidR="00AF0F4B">
        <w:t xml:space="preserve"> </w:t>
      </w:r>
      <w:r w:rsidR="00A00A02">
        <w:t>d</w:t>
      </w:r>
      <w:r>
        <w:t>iscussion questions prepar</w:t>
      </w:r>
      <w:r w:rsidRPr="00F53490">
        <w:t>ed by the instructor for each article</w:t>
      </w:r>
      <w:r>
        <w:t>.</w:t>
      </w:r>
      <w:r w:rsidRPr="00F53490">
        <w:t xml:space="preserve"> </w:t>
      </w:r>
      <w:r w:rsidR="00FA3459">
        <w:t>During the class, the instructor will use a random number generator to identify the student who will offer the first response to the sequential discussion question. The sampling will be genuinely random, so that having recently answered a question will not affect the probability of being asked a subsequent question. As a class we will together discuss and critically reflect on the lessons that emerge</w:t>
      </w:r>
      <w:r>
        <w:t>.</w:t>
      </w:r>
      <w:r w:rsidR="00E22244">
        <w:t xml:space="preserve"> The instructor will make some summary comments.</w:t>
      </w:r>
    </w:p>
    <w:p w:rsidR="00C64C41" w:rsidRDefault="00C64C41" w:rsidP="00EC4B3E"/>
    <w:p w:rsidR="0071447F" w:rsidRDefault="0071447F" w:rsidP="00EC4B3E">
      <w:r>
        <w:tab/>
        <w:t>Student led journal club</w:t>
      </w:r>
    </w:p>
    <w:p w:rsidR="0071447F" w:rsidRDefault="0071447F" w:rsidP="00EC4B3E"/>
    <w:p w:rsidR="009748A1" w:rsidRDefault="009748A1" w:rsidP="00EC4B3E">
      <w:r>
        <w:t xml:space="preserve">During the course each student will identify an article </w:t>
      </w:r>
      <w:r w:rsidR="00F61771">
        <w:t>they find interesting</w:t>
      </w:r>
      <w:r>
        <w:t xml:space="preserve">, is not on our syllabus and illustrates either a success or failure with implementing a theory of change to improve global health. The objective is to explore issues of particular interest to students and to expand the discussion of themes we have engaged. </w:t>
      </w:r>
      <w:r w:rsidR="00F61771">
        <w:t xml:space="preserve">We will break into </w:t>
      </w:r>
      <w:r w:rsidR="007E100B">
        <w:t xml:space="preserve">3 </w:t>
      </w:r>
      <w:r w:rsidR="00F61771">
        <w:t xml:space="preserve">small groups for these discussions. </w:t>
      </w:r>
      <w:r>
        <w:t>Students will share their selected article one week in advance</w:t>
      </w:r>
      <w:r w:rsidR="007E100B">
        <w:t xml:space="preserve"> with their small group</w:t>
      </w:r>
      <w:r>
        <w:t xml:space="preserve">. They will lead </w:t>
      </w:r>
      <w:r w:rsidR="00F61771">
        <w:t xml:space="preserve">a 40 minute </w:t>
      </w:r>
      <w:r>
        <w:t>in class discussion on the article, similar to a journal club.</w:t>
      </w:r>
    </w:p>
    <w:p w:rsidR="009748A1" w:rsidRDefault="009748A1" w:rsidP="00EC4B3E"/>
    <w:p w:rsidR="0071447F" w:rsidRDefault="0071447F" w:rsidP="00EC4B3E">
      <w:r>
        <w:tab/>
        <w:t>Project</w:t>
      </w:r>
    </w:p>
    <w:p w:rsidR="0071447F" w:rsidRDefault="0071447F" w:rsidP="00EC4B3E"/>
    <w:p w:rsidR="00173B26" w:rsidRDefault="00C64C41" w:rsidP="00EC4B3E">
      <w:r>
        <w:t xml:space="preserve">Students </w:t>
      </w:r>
      <w:r w:rsidR="009748A1">
        <w:t xml:space="preserve">who enroll for four credit hours </w:t>
      </w:r>
      <w:r>
        <w:t xml:space="preserve">will apply the ideas from the course by writing about a global health problem </w:t>
      </w:r>
      <w:r w:rsidR="00DA3599">
        <w:t xml:space="preserve">that they view as being commonly addressed using an ineffective theory of change. They will construct an argument to explain why this theory of change has been ineffective, and then construct an argument for approaching the problem </w:t>
      </w:r>
      <w:r w:rsidR="009D18E7">
        <w:t>through</w:t>
      </w:r>
      <w:r w:rsidR="00DA3599">
        <w:t xml:space="preserve"> an alternative theory of change.</w:t>
      </w:r>
      <w:r>
        <w:t xml:space="preserve"> </w:t>
      </w:r>
      <w:r w:rsidR="00AF0F4B">
        <w:t xml:space="preserve">They will develop their </w:t>
      </w:r>
      <w:r w:rsidR="00DA3599">
        <w:t xml:space="preserve">progressive argument </w:t>
      </w:r>
      <w:r w:rsidR="00DA007D">
        <w:t xml:space="preserve">through </w:t>
      </w:r>
      <w:r w:rsidR="00EB56E4">
        <w:t>short structured writing</w:t>
      </w:r>
      <w:r w:rsidR="00DA007D">
        <w:t xml:space="preserve"> assignments </w:t>
      </w:r>
      <w:r w:rsidR="00A00A02">
        <w:t xml:space="preserve">during </w:t>
      </w:r>
      <w:r w:rsidR="00AF0F4B">
        <w:t>the course, receive successive rounds of feedback from fellow students and</w:t>
      </w:r>
      <w:r>
        <w:t xml:space="preserve"> </w:t>
      </w:r>
      <w:r w:rsidR="00AF0F4B">
        <w:t xml:space="preserve">instructors, and make an oral presentation </w:t>
      </w:r>
      <w:r w:rsidR="00EB56E4">
        <w:t xml:space="preserve">in the last 2 weeks. Students will provide feedback to </w:t>
      </w:r>
      <w:r w:rsidR="00CE2D56">
        <w:t>each other’s</w:t>
      </w:r>
      <w:r w:rsidR="00EB56E4">
        <w:t xml:space="preserve"> work at each stage. Students will identify the peer input that was most useful to them. </w:t>
      </w:r>
    </w:p>
    <w:p w:rsidR="00173B26" w:rsidRDefault="00173B26" w:rsidP="00EC4B3E"/>
    <w:p w:rsidR="00E4663D" w:rsidRDefault="00E4663D" w:rsidP="00E4663D">
      <w:pPr>
        <w:rPr>
          <w:b/>
        </w:rPr>
      </w:pPr>
      <w:r>
        <w:rPr>
          <w:b/>
        </w:rPr>
        <w:t>Adapting to Zoom</w:t>
      </w:r>
    </w:p>
    <w:p w:rsidR="00E4663D" w:rsidRDefault="00E4663D" w:rsidP="00E4663D">
      <w:pPr>
        <w:rPr>
          <w:b/>
        </w:rPr>
      </w:pPr>
    </w:p>
    <w:p w:rsidR="00E4663D" w:rsidRDefault="00E4663D" w:rsidP="00E4663D">
      <w:pPr>
        <w:rPr>
          <w:b/>
        </w:rPr>
      </w:pPr>
      <w:r>
        <w:t xml:space="preserve">Due to the COVID-19 pandemic we will not be able to meet in person, but </w:t>
      </w:r>
      <w:r w:rsidR="00BA64C2">
        <w:t xml:space="preserve">videoconferencing via Zoom </w:t>
      </w:r>
      <w:r>
        <w:t>work</w:t>
      </w:r>
      <w:r w:rsidR="00BA64C2">
        <w:t>s</w:t>
      </w:r>
      <w:r>
        <w:t xml:space="preserve"> well. Please join Zoom with your video on, so we can read each other’s expressions just as if we were in the classroom. This will help make conversation more natural. In prior years, we have convened thoughtful interactive discussions without hand raising. Let’s see if we can do the same using Zoom. </w:t>
      </w:r>
    </w:p>
    <w:p w:rsidR="00E4663D" w:rsidRDefault="00E4663D" w:rsidP="00173B26">
      <w:pPr>
        <w:rPr>
          <w:b/>
        </w:rPr>
      </w:pPr>
    </w:p>
    <w:p w:rsidR="00326FAC" w:rsidRDefault="00326FAC" w:rsidP="00173B26">
      <w:r>
        <w:rPr>
          <w:b/>
        </w:rPr>
        <w:t>Course credits</w:t>
      </w:r>
    </w:p>
    <w:p w:rsidR="00326FAC" w:rsidRDefault="00326FAC" w:rsidP="00173B26"/>
    <w:p w:rsidR="00326FAC" w:rsidRDefault="00326FAC" w:rsidP="00173B26">
      <w:r w:rsidRPr="00326FAC">
        <w:t xml:space="preserve">This is a seminar class requiring </w:t>
      </w:r>
      <w:r>
        <w:t xml:space="preserve">an estimated </w:t>
      </w:r>
      <w:r w:rsidRPr="00326FAC">
        <w:t xml:space="preserve">6 hours of reading outside of class each week to prepare for the seminar. There is also a project, where the students develop a project through the course including submitting elements of the project at three points during the course and then </w:t>
      </w:r>
      <w:r>
        <w:lastRenderedPageBreak/>
        <w:t xml:space="preserve">make a </w:t>
      </w:r>
      <w:r w:rsidRPr="00326FAC">
        <w:t xml:space="preserve">final presentation late in the course. </w:t>
      </w:r>
      <w:r>
        <w:t xml:space="preserve">The full course is a 4 credit hour course. </w:t>
      </w:r>
      <w:r w:rsidRPr="00326FAC">
        <w:t xml:space="preserve">Students who sign up for three </w:t>
      </w:r>
      <w:r>
        <w:t xml:space="preserve">credit </w:t>
      </w:r>
      <w:r w:rsidRPr="00326FAC">
        <w:t xml:space="preserve">hours, </w:t>
      </w:r>
      <w:r>
        <w:t>are not</w:t>
      </w:r>
      <w:r w:rsidRPr="00326FAC">
        <w:t xml:space="preserve"> required to </w:t>
      </w:r>
      <w:r>
        <w:t>complete</w:t>
      </w:r>
      <w:r w:rsidRPr="00326FAC">
        <w:t xml:space="preserve"> the project.</w:t>
      </w:r>
    </w:p>
    <w:p w:rsidR="00147A52" w:rsidRDefault="00147A52" w:rsidP="00173B26"/>
    <w:p w:rsidR="00147A52" w:rsidRPr="00147A52" w:rsidRDefault="00147A52" w:rsidP="00173B26">
      <w:pPr>
        <w:rPr>
          <w:b/>
        </w:rPr>
      </w:pPr>
      <w:r w:rsidRPr="00147A52">
        <w:rPr>
          <w:b/>
        </w:rPr>
        <w:t>Grading</w:t>
      </w:r>
    </w:p>
    <w:p w:rsidR="00147A52" w:rsidRDefault="00147A52" w:rsidP="00173B26"/>
    <w:p w:rsidR="00147A52" w:rsidRDefault="00147A52" w:rsidP="00147A52">
      <w:pPr>
        <w:pStyle w:val="ListParagraph"/>
        <w:numPr>
          <w:ilvl w:val="0"/>
          <w:numId w:val="19"/>
        </w:numPr>
      </w:pPr>
      <w:r>
        <w:t>Attendance : 15%</w:t>
      </w:r>
    </w:p>
    <w:p w:rsidR="00147A52" w:rsidRDefault="00147A52" w:rsidP="00147A52">
      <w:pPr>
        <w:pStyle w:val="ListParagraph"/>
        <w:numPr>
          <w:ilvl w:val="0"/>
          <w:numId w:val="19"/>
        </w:numPr>
      </w:pPr>
      <w:r>
        <w:t>Participation that reflects close reading of the material and thoughtful response to others’ ideas: 60%</w:t>
      </w:r>
    </w:p>
    <w:p w:rsidR="00147A52" w:rsidRDefault="00147A52" w:rsidP="00147A52">
      <w:pPr>
        <w:pStyle w:val="ListParagraph"/>
        <w:numPr>
          <w:ilvl w:val="0"/>
          <w:numId w:val="19"/>
        </w:numPr>
      </w:pPr>
      <w:r>
        <w:t xml:space="preserve">Final </w:t>
      </w:r>
      <w:r w:rsidR="00DA3599">
        <w:t xml:space="preserve">written </w:t>
      </w:r>
      <w:r>
        <w:t xml:space="preserve">project:  </w:t>
      </w:r>
      <w:r w:rsidR="00DA3599">
        <w:t>1</w:t>
      </w:r>
      <w:r>
        <w:t>5%</w:t>
      </w:r>
    </w:p>
    <w:p w:rsidR="00DA3599" w:rsidRPr="00326FAC" w:rsidRDefault="00DA3599" w:rsidP="00147A52">
      <w:pPr>
        <w:pStyle w:val="ListParagraph"/>
        <w:numPr>
          <w:ilvl w:val="0"/>
          <w:numId w:val="19"/>
        </w:numPr>
      </w:pPr>
      <w:r>
        <w:t>Final oral presentation: 10%</w:t>
      </w:r>
    </w:p>
    <w:p w:rsidR="00326FAC" w:rsidRDefault="00326FAC" w:rsidP="00173B26">
      <w:pPr>
        <w:rPr>
          <w:b/>
        </w:rPr>
      </w:pPr>
    </w:p>
    <w:p w:rsidR="00173B26" w:rsidRPr="00173B26" w:rsidRDefault="00173B26" w:rsidP="00173B26">
      <w:pPr>
        <w:rPr>
          <w:b/>
        </w:rPr>
      </w:pPr>
      <w:r w:rsidRPr="00173B26">
        <w:rPr>
          <w:b/>
        </w:rPr>
        <w:t xml:space="preserve">Spring Term </w:t>
      </w:r>
    </w:p>
    <w:p w:rsidR="00173B26" w:rsidRDefault="00173B26" w:rsidP="00173B26">
      <w:pPr>
        <w:pStyle w:val="ListParagraph"/>
        <w:numPr>
          <w:ilvl w:val="0"/>
          <w:numId w:val="7"/>
        </w:numPr>
      </w:pPr>
      <w:r>
        <w:t>3:</w:t>
      </w:r>
      <w:r w:rsidR="00853A1F">
        <w:t>00</w:t>
      </w:r>
      <w:r>
        <w:t xml:space="preserve"> PM – </w:t>
      </w:r>
      <w:r w:rsidR="00652F98">
        <w:t>4</w:t>
      </w:r>
      <w:r>
        <w:t>:</w:t>
      </w:r>
      <w:r w:rsidR="00652F98">
        <w:t>5</w:t>
      </w:r>
      <w:r w:rsidR="00853A1F">
        <w:t>0</w:t>
      </w:r>
      <w:r>
        <w:t xml:space="preserve"> PM</w:t>
      </w:r>
      <w:r w:rsidR="009D18E7">
        <w:t xml:space="preserve"> Pacific Time</w:t>
      </w:r>
      <w:r>
        <w:t>, Tuesdays and Thursdays</w:t>
      </w:r>
    </w:p>
    <w:p w:rsidR="00173B26" w:rsidRDefault="00173B26" w:rsidP="00173B26">
      <w:pPr>
        <w:pStyle w:val="ListParagraph"/>
        <w:numPr>
          <w:ilvl w:val="0"/>
          <w:numId w:val="4"/>
        </w:numPr>
      </w:pPr>
      <w:r>
        <w:t>Spring term 20</w:t>
      </w:r>
      <w:r w:rsidR="0060308B">
        <w:t>20</w:t>
      </w:r>
      <w:r>
        <w:t xml:space="preserve"> (academic year 201</w:t>
      </w:r>
      <w:r w:rsidR="0060308B">
        <w:t>8</w:t>
      </w:r>
      <w:r>
        <w:t>-</w:t>
      </w:r>
      <w:r w:rsidR="0060308B">
        <w:t>20</w:t>
      </w:r>
      <w:r>
        <w:t xml:space="preserve">) runs from </w:t>
      </w:r>
      <w:r w:rsidR="009D18E7">
        <w:t>April 6</w:t>
      </w:r>
      <w:r>
        <w:t xml:space="preserve"> through June </w:t>
      </w:r>
      <w:r w:rsidR="00853A1F">
        <w:t>1</w:t>
      </w:r>
      <w:r w:rsidR="009D18E7">
        <w:t>1</w:t>
      </w:r>
      <w:r>
        <w:t>.</w:t>
      </w:r>
    </w:p>
    <w:p w:rsidR="00173B26" w:rsidRDefault="00173B26" w:rsidP="007C5521">
      <w:pPr>
        <w:pStyle w:val="ListParagraph"/>
        <w:numPr>
          <w:ilvl w:val="1"/>
          <w:numId w:val="8"/>
        </w:numPr>
      </w:pPr>
      <w:r>
        <w:t xml:space="preserve">Last regular class session </w:t>
      </w:r>
      <w:r w:rsidR="009748A1">
        <w:t>Thursday</w:t>
      </w:r>
      <w:r>
        <w:t xml:space="preserve">, </w:t>
      </w:r>
      <w:r w:rsidR="00853A1F">
        <w:t xml:space="preserve">June </w:t>
      </w:r>
      <w:r w:rsidR="009748A1">
        <w:t>11</w:t>
      </w:r>
    </w:p>
    <w:p w:rsidR="00173B26" w:rsidRDefault="009748A1" w:rsidP="007C5521">
      <w:pPr>
        <w:pStyle w:val="ListParagraph"/>
        <w:numPr>
          <w:ilvl w:val="1"/>
          <w:numId w:val="8"/>
        </w:numPr>
      </w:pPr>
      <w:r>
        <w:t>20</w:t>
      </w:r>
      <w:r w:rsidR="00173B26">
        <w:t xml:space="preserve"> sessions</w:t>
      </w:r>
    </w:p>
    <w:p w:rsidR="00853A1F" w:rsidRDefault="00853A1F" w:rsidP="00853A1F">
      <w:pPr>
        <w:pStyle w:val="ListParagraph"/>
        <w:numPr>
          <w:ilvl w:val="0"/>
          <w:numId w:val="8"/>
        </w:numPr>
      </w:pPr>
      <w:r>
        <w:t xml:space="preserve">Classroom: </w:t>
      </w:r>
      <w:hyperlink r:id="rId8" w:tgtFrame="_blank" w:history="1">
        <w:r w:rsidR="00B93E78">
          <w:rPr>
            <w:rStyle w:val="Hyperlink"/>
            <w:rFonts w:ascii="Arial" w:hAnsi="Arial" w:cs="Arial"/>
            <w:color w:val="0E71EB"/>
            <w:shd w:val="clear" w:color="auto" w:fill="FFFFFF"/>
          </w:rPr>
          <w:t>https://stanford.zoom.us/j/895477060</w:t>
        </w:r>
      </w:hyperlink>
    </w:p>
    <w:p w:rsidR="003F5F9F" w:rsidRPr="00472976" w:rsidRDefault="00F53490">
      <w:r>
        <w:br/>
      </w:r>
      <w:r w:rsidR="00680AFA" w:rsidRPr="00680AFA">
        <w:rPr>
          <w:b/>
        </w:rPr>
        <w:t>Students with Documented Disabilities</w:t>
      </w:r>
      <w:r w:rsidR="00680AFA" w:rsidRPr="00680AFA">
        <w:t xml:space="preserve">: Students who may need an academic accommodation based on the impact of a disability must initiate the request with the Office of Accessible Education (OAE). Professional staff will evaluate the request with required documentation, recommend reasonable accommodations, and prepare an Accommodation Letter for faculty. For students who have disabilities that don't typically change appreciably over time, the letter from the OAE will be for the entire academic year; other letters will be for the current quarter only. Students should contact the OAE as soon as possible since timely notice is needed to coordinate accommodations. The OAE is located at 563 Salvatierra Walk (phone: 723-1066, URL: </w:t>
      </w:r>
      <w:hyperlink r:id="rId9" w:history="1">
        <w:r w:rsidR="00680AFA" w:rsidRPr="00680AFA">
          <w:rPr>
            <w:rStyle w:val="Hyperlink"/>
          </w:rPr>
          <w:t>http://oae.stanford.edu</w:t>
        </w:r>
      </w:hyperlink>
      <w:r w:rsidR="00680AFA" w:rsidRPr="00680AFA">
        <w:t>).</w:t>
      </w:r>
      <w:r w:rsidR="003F5F9F">
        <w:rPr>
          <w:b/>
        </w:rPr>
        <w:br w:type="page"/>
      </w:r>
    </w:p>
    <w:p w:rsidR="00EB56E4" w:rsidRPr="00173B26" w:rsidRDefault="00173B26" w:rsidP="00AA0F25">
      <w:pPr>
        <w:rPr>
          <w:b/>
        </w:rPr>
      </w:pPr>
      <w:r w:rsidRPr="00173B26">
        <w:rPr>
          <w:b/>
        </w:rPr>
        <w:lastRenderedPageBreak/>
        <w:t>Session topic</w:t>
      </w:r>
      <w:r w:rsidR="003F5F9F">
        <w:rPr>
          <w:b/>
        </w:rPr>
        <w:t>s</w:t>
      </w:r>
      <w:r w:rsidRPr="00173B26">
        <w:rPr>
          <w:b/>
        </w:rPr>
        <w:t xml:space="preserve"> and assigned readings</w:t>
      </w:r>
    </w:p>
    <w:p w:rsidR="00C3057F" w:rsidRDefault="00C3057F" w:rsidP="00AA0F25"/>
    <w:p w:rsidR="00C3057F" w:rsidRDefault="00C3057F" w:rsidP="00AA0F25">
      <w:pPr>
        <w:pStyle w:val="ListParagraph"/>
        <w:numPr>
          <w:ilvl w:val="0"/>
          <w:numId w:val="3"/>
        </w:numPr>
      </w:pPr>
      <w:r>
        <w:t>Outline of the course and the broader paradigm</w:t>
      </w:r>
      <w:r w:rsidR="00B16E63">
        <w:t>; April 7</w:t>
      </w:r>
      <w:r w:rsidR="008A49C5">
        <w:t>, 2020</w:t>
      </w:r>
    </w:p>
    <w:p w:rsidR="004E2A61" w:rsidRDefault="00173B26" w:rsidP="00173B26">
      <w:pPr>
        <w:pStyle w:val="ListParagraph"/>
        <w:numPr>
          <w:ilvl w:val="1"/>
          <w:numId w:val="3"/>
        </w:numPr>
      </w:pPr>
      <w:r>
        <w:t>In class discussion of brief scenarios</w:t>
      </w:r>
      <w:r w:rsidR="00CB3E61">
        <w:br/>
      </w:r>
    </w:p>
    <w:p w:rsidR="00472976" w:rsidRDefault="00472976" w:rsidP="00472976">
      <w:pPr>
        <w:pStyle w:val="ListParagraph"/>
        <w:numPr>
          <w:ilvl w:val="0"/>
          <w:numId w:val="3"/>
        </w:numPr>
      </w:pPr>
      <w:r>
        <w:t xml:space="preserve">Economic </w:t>
      </w:r>
      <w:r w:rsidR="009A5FCE">
        <w:t>d</w:t>
      </w:r>
      <w:r>
        <w:t>evelopment</w:t>
      </w:r>
      <w:r w:rsidR="00B16E63">
        <w:t>; April 9</w:t>
      </w:r>
      <w:r w:rsidR="008A49C5">
        <w:t xml:space="preserve">, 2020 </w:t>
      </w:r>
    </w:p>
    <w:p w:rsidR="00472976" w:rsidRDefault="00472976" w:rsidP="00472976">
      <w:pPr>
        <w:pStyle w:val="ListParagraph"/>
        <w:numPr>
          <w:ilvl w:val="1"/>
          <w:numId w:val="3"/>
        </w:numPr>
      </w:pPr>
      <w:r w:rsidRPr="00C86125">
        <w:t xml:space="preserve">Heath R &amp; Mobarak AM. Manufacturing growth and the lives of Bangladeshi Women. </w:t>
      </w:r>
      <w:r w:rsidRPr="003B7E62">
        <w:rPr>
          <w:i/>
        </w:rPr>
        <w:t>Journal of Development Economics</w:t>
      </w:r>
      <w:r w:rsidRPr="00C86125">
        <w:t xml:space="preserve">. </w:t>
      </w:r>
      <w:r>
        <w:t>115 (2015) 1-15.</w:t>
      </w:r>
    </w:p>
    <w:p w:rsidR="00472976" w:rsidRPr="001652A6" w:rsidRDefault="00472976" w:rsidP="00472976">
      <w:pPr>
        <w:pStyle w:val="ListParagraph"/>
        <w:tabs>
          <w:tab w:val="left" w:pos="3240"/>
        </w:tabs>
        <w:ind w:left="1440"/>
        <w:rPr>
          <w:sz w:val="4"/>
          <w:szCs w:val="4"/>
        </w:rPr>
      </w:pPr>
    </w:p>
    <w:p w:rsidR="00472976" w:rsidRDefault="00472976" w:rsidP="00472976">
      <w:pPr>
        <w:pStyle w:val="ListParagraph"/>
        <w:ind w:left="1080"/>
        <w:rPr>
          <w:rStyle w:val="Hyperlink"/>
          <w:sz w:val="8"/>
          <w:szCs w:val="8"/>
        </w:rPr>
      </w:pPr>
    </w:p>
    <w:p w:rsidR="00472976" w:rsidRPr="00650D25" w:rsidRDefault="00472976" w:rsidP="00472976">
      <w:pPr>
        <w:pStyle w:val="ListParagraph"/>
        <w:numPr>
          <w:ilvl w:val="1"/>
          <w:numId w:val="3"/>
        </w:numPr>
        <w:rPr>
          <w:rStyle w:val="Hyperlink"/>
          <w:color w:val="auto"/>
          <w:szCs w:val="24"/>
          <w:u w:val="none"/>
        </w:rPr>
      </w:pPr>
      <w:r w:rsidRPr="00650D25">
        <w:rPr>
          <w:rStyle w:val="Hyperlink"/>
          <w:color w:val="auto"/>
          <w:szCs w:val="24"/>
          <w:u w:val="none"/>
        </w:rPr>
        <w:t xml:space="preserve">Zhang M et al. Economic assessment of the health effects related to particulate matter pollution in 111 Chinese cities by using economic burden of disease analysis.  </w:t>
      </w:r>
      <w:r w:rsidRPr="00650D25">
        <w:rPr>
          <w:rStyle w:val="Hyperlink"/>
          <w:i/>
          <w:color w:val="auto"/>
          <w:szCs w:val="24"/>
          <w:u w:val="none"/>
        </w:rPr>
        <w:t>Journal of Environmental Management</w:t>
      </w:r>
      <w:r w:rsidRPr="00650D25">
        <w:rPr>
          <w:rStyle w:val="Hyperlink"/>
          <w:color w:val="auto"/>
          <w:szCs w:val="24"/>
          <w:u w:val="none"/>
        </w:rPr>
        <w:t>. 88 (2008): 947-954.</w:t>
      </w:r>
    </w:p>
    <w:p w:rsidR="00472976" w:rsidRPr="00FC2E1B" w:rsidRDefault="00472976" w:rsidP="00472976">
      <w:pPr>
        <w:pStyle w:val="ListParagraph"/>
        <w:ind w:firstLine="720"/>
        <w:rPr>
          <w:sz w:val="4"/>
          <w:szCs w:val="4"/>
        </w:rPr>
      </w:pPr>
    </w:p>
    <w:p w:rsidR="00472976" w:rsidRPr="00E53ADF" w:rsidRDefault="00472976" w:rsidP="00472976">
      <w:pPr>
        <w:pStyle w:val="ListParagraph"/>
        <w:tabs>
          <w:tab w:val="left" w:pos="3240"/>
        </w:tabs>
        <w:ind w:left="1440"/>
        <w:rPr>
          <w:rStyle w:val="bodybold"/>
          <w:sz w:val="8"/>
          <w:szCs w:val="8"/>
        </w:rPr>
      </w:pPr>
    </w:p>
    <w:p w:rsidR="00472976" w:rsidRPr="00960D53" w:rsidRDefault="00472976" w:rsidP="00472976">
      <w:pPr>
        <w:pStyle w:val="ListParagraph"/>
        <w:numPr>
          <w:ilvl w:val="1"/>
          <w:numId w:val="3"/>
        </w:numPr>
        <w:tabs>
          <w:tab w:val="left" w:pos="3240"/>
        </w:tabs>
        <w:rPr>
          <w:rStyle w:val="Hyperlink"/>
          <w:color w:val="auto"/>
          <w:szCs w:val="24"/>
          <w:u w:val="none"/>
        </w:rPr>
      </w:pPr>
      <w:r>
        <w:rPr>
          <w:rStyle w:val="Hyperlink"/>
          <w:color w:val="auto"/>
          <w:szCs w:val="24"/>
          <w:u w:val="none"/>
        </w:rPr>
        <w:t>Granados JA, Ionides EL</w:t>
      </w:r>
      <w:r w:rsidRPr="00960D53">
        <w:rPr>
          <w:rStyle w:val="Hyperlink"/>
          <w:color w:val="auto"/>
          <w:szCs w:val="24"/>
          <w:u w:val="none"/>
        </w:rPr>
        <w:t xml:space="preserve">. </w:t>
      </w:r>
      <w:r>
        <w:rPr>
          <w:rStyle w:val="Hyperlink"/>
          <w:color w:val="auto"/>
          <w:szCs w:val="24"/>
          <w:u w:val="none"/>
        </w:rPr>
        <w:t>The reversal of the relation between economic growth and health progress: Sweden in the 19</w:t>
      </w:r>
      <w:r w:rsidRPr="00960D53">
        <w:rPr>
          <w:rStyle w:val="Hyperlink"/>
          <w:color w:val="auto"/>
          <w:szCs w:val="24"/>
          <w:u w:val="none"/>
          <w:vertAlign w:val="superscript"/>
        </w:rPr>
        <w:t>th</w:t>
      </w:r>
      <w:r>
        <w:rPr>
          <w:rStyle w:val="Hyperlink"/>
          <w:color w:val="auto"/>
          <w:szCs w:val="24"/>
          <w:u w:val="none"/>
        </w:rPr>
        <w:t xml:space="preserve"> and 20</w:t>
      </w:r>
      <w:r w:rsidRPr="00960D53">
        <w:rPr>
          <w:rStyle w:val="Hyperlink"/>
          <w:color w:val="auto"/>
          <w:szCs w:val="24"/>
          <w:u w:val="none"/>
          <w:vertAlign w:val="superscript"/>
        </w:rPr>
        <w:t>th</w:t>
      </w:r>
      <w:r>
        <w:rPr>
          <w:rStyle w:val="Hyperlink"/>
          <w:color w:val="auto"/>
          <w:szCs w:val="24"/>
          <w:u w:val="none"/>
        </w:rPr>
        <w:t xml:space="preserve"> centuries.  </w:t>
      </w:r>
      <w:r w:rsidRPr="00960D53">
        <w:rPr>
          <w:rStyle w:val="Hyperlink"/>
          <w:i/>
          <w:color w:val="auto"/>
          <w:szCs w:val="24"/>
          <w:u w:val="none"/>
        </w:rPr>
        <w:t>Journal of Health Economics</w:t>
      </w:r>
      <w:r>
        <w:rPr>
          <w:rStyle w:val="Hyperlink"/>
          <w:color w:val="auto"/>
          <w:szCs w:val="24"/>
          <w:u w:val="none"/>
        </w:rPr>
        <w:t>. (2008) 27(3):544-563</w:t>
      </w:r>
      <w:r w:rsidRPr="00960D53">
        <w:rPr>
          <w:rStyle w:val="Hyperlink"/>
          <w:color w:val="auto"/>
          <w:szCs w:val="24"/>
          <w:u w:val="none"/>
        </w:rPr>
        <w:t>.</w:t>
      </w:r>
    </w:p>
    <w:p w:rsidR="00472976" w:rsidRPr="00C5263B" w:rsidRDefault="00472976" w:rsidP="00472976">
      <w:pPr>
        <w:tabs>
          <w:tab w:val="left" w:pos="3240"/>
        </w:tabs>
        <w:ind w:left="1080"/>
        <w:rPr>
          <w:rStyle w:val="bodybold"/>
          <w:sz w:val="4"/>
          <w:szCs w:val="4"/>
        </w:rPr>
      </w:pPr>
    </w:p>
    <w:p w:rsidR="00472976" w:rsidRDefault="00472976" w:rsidP="00472976">
      <w:pPr>
        <w:pStyle w:val="ListParagraph"/>
        <w:ind w:left="2520"/>
      </w:pPr>
    </w:p>
    <w:p w:rsidR="00472976" w:rsidRDefault="00472976" w:rsidP="00472976">
      <w:pPr>
        <w:pStyle w:val="ListParagraph"/>
        <w:numPr>
          <w:ilvl w:val="0"/>
          <w:numId w:val="3"/>
        </w:numPr>
      </w:pPr>
      <w:r>
        <w:t>Targeted economic incentives</w:t>
      </w:r>
      <w:r w:rsidR="00B16E63">
        <w:t xml:space="preserve">  April 14</w:t>
      </w:r>
      <w:r w:rsidR="008A49C5">
        <w:t>, 2020</w:t>
      </w:r>
    </w:p>
    <w:p w:rsidR="00472976" w:rsidRDefault="00472976" w:rsidP="00472976">
      <w:pPr>
        <w:pStyle w:val="ListParagraph"/>
        <w:numPr>
          <w:ilvl w:val="1"/>
          <w:numId w:val="3"/>
        </w:numPr>
      </w:pPr>
      <w:r>
        <w:t xml:space="preserve">Banerjee A. Improving immunization coverage in rural India. </w:t>
      </w:r>
      <w:r w:rsidRPr="002B05B0">
        <w:rPr>
          <w:i/>
        </w:rPr>
        <w:t>BMJ</w:t>
      </w:r>
      <w:r>
        <w:t xml:space="preserve"> 2010</w:t>
      </w:r>
      <w:r w:rsidRPr="002B05B0">
        <w:t>;</w:t>
      </w:r>
      <w:r>
        <w:t xml:space="preserve"> </w:t>
      </w:r>
      <w:r w:rsidRPr="002B05B0">
        <w:t>340:c2220</w:t>
      </w:r>
      <w:r>
        <w:t>.</w:t>
      </w:r>
    </w:p>
    <w:p w:rsidR="00472976" w:rsidRPr="003C24E1" w:rsidRDefault="00472976" w:rsidP="00472976">
      <w:pPr>
        <w:pStyle w:val="ListParagraph"/>
        <w:ind w:left="1080"/>
        <w:rPr>
          <w:sz w:val="4"/>
          <w:szCs w:val="4"/>
        </w:rPr>
      </w:pPr>
    </w:p>
    <w:p w:rsidR="00472976" w:rsidRPr="00C72DBE" w:rsidRDefault="00472976" w:rsidP="00472976">
      <w:pPr>
        <w:pStyle w:val="ListParagraph"/>
        <w:ind w:left="1080"/>
        <w:rPr>
          <w:rStyle w:val="Hyperlink"/>
          <w:sz w:val="8"/>
          <w:szCs w:val="8"/>
        </w:rPr>
      </w:pPr>
    </w:p>
    <w:p w:rsidR="00472976" w:rsidRDefault="00472976" w:rsidP="00472976">
      <w:pPr>
        <w:pStyle w:val="ListParagraph"/>
        <w:numPr>
          <w:ilvl w:val="1"/>
          <w:numId w:val="3"/>
        </w:numPr>
      </w:pPr>
      <w:r>
        <w:t xml:space="preserve">Randive B et al. India’s Conditional Cash Transfer Programme (the JSY) to Promote Institutional Birth: Is There an Association between Institutional Birth Proportion and Maternal Mortality?  </w:t>
      </w:r>
      <w:r w:rsidRPr="00C72DBE">
        <w:rPr>
          <w:i/>
        </w:rPr>
        <w:t>PLoS One</w:t>
      </w:r>
      <w:r>
        <w:t>. 2013 Jun 27; 8(6):e67452.</w:t>
      </w:r>
    </w:p>
    <w:p w:rsidR="00472976" w:rsidRPr="009141FF" w:rsidRDefault="00472976" w:rsidP="00472976">
      <w:pPr>
        <w:pStyle w:val="ListParagraph"/>
        <w:ind w:left="1080"/>
        <w:rPr>
          <w:sz w:val="4"/>
          <w:szCs w:val="4"/>
        </w:rPr>
      </w:pPr>
    </w:p>
    <w:p w:rsidR="00472976" w:rsidRPr="00C72DBE" w:rsidRDefault="00472976" w:rsidP="00472976">
      <w:pPr>
        <w:pStyle w:val="ListParagraph"/>
        <w:ind w:left="1080"/>
        <w:rPr>
          <w:rStyle w:val="Hyperlink"/>
          <w:sz w:val="8"/>
          <w:szCs w:val="8"/>
        </w:rPr>
      </w:pPr>
    </w:p>
    <w:p w:rsidR="00472976" w:rsidRDefault="00472976" w:rsidP="00472976">
      <w:pPr>
        <w:pStyle w:val="ListParagraph"/>
        <w:numPr>
          <w:ilvl w:val="1"/>
          <w:numId w:val="3"/>
        </w:numPr>
      </w:pPr>
      <w:r>
        <w:t xml:space="preserve">Ranganathan M. Promoting healthy behaviours and improving health outcomes in low and middle income countries: A review of the impact of conditional cash transfer programmes.  </w:t>
      </w:r>
      <w:r w:rsidRPr="00C01AAA">
        <w:rPr>
          <w:i/>
        </w:rPr>
        <w:t>Preventive Medicine</w:t>
      </w:r>
      <w:r>
        <w:t xml:space="preserve">. 2012 Nov; 55 Suppl:S95-S105. </w:t>
      </w:r>
    </w:p>
    <w:p w:rsidR="00472976" w:rsidRPr="00F355ED" w:rsidRDefault="00472976" w:rsidP="00472976">
      <w:pPr>
        <w:pStyle w:val="ListParagraph"/>
        <w:ind w:left="1080"/>
        <w:rPr>
          <w:sz w:val="4"/>
          <w:szCs w:val="4"/>
        </w:rPr>
      </w:pPr>
    </w:p>
    <w:p w:rsidR="00472976" w:rsidRDefault="00472976" w:rsidP="00472976">
      <w:r>
        <w:br w:type="page"/>
      </w:r>
    </w:p>
    <w:p w:rsidR="00472976" w:rsidRDefault="00472976" w:rsidP="00472976">
      <w:pPr>
        <w:pStyle w:val="ListParagraph"/>
        <w:numPr>
          <w:ilvl w:val="0"/>
          <w:numId w:val="3"/>
        </w:numPr>
      </w:pPr>
      <w:r>
        <w:lastRenderedPageBreak/>
        <w:t>Technology</w:t>
      </w:r>
      <w:r w:rsidR="00B16E63">
        <w:t xml:space="preserve">   April 16</w:t>
      </w:r>
      <w:r w:rsidR="008A49C5">
        <w:t>, 2020</w:t>
      </w:r>
    </w:p>
    <w:p w:rsidR="00472976" w:rsidRPr="004A6C40" w:rsidRDefault="00472976" w:rsidP="00472976">
      <w:pPr>
        <w:pStyle w:val="ListParagraph"/>
        <w:numPr>
          <w:ilvl w:val="1"/>
          <w:numId w:val="3"/>
        </w:numPr>
        <w:tabs>
          <w:tab w:val="left" w:pos="3240"/>
        </w:tabs>
        <w:rPr>
          <w:rStyle w:val="bodybold"/>
          <w:sz w:val="4"/>
          <w:szCs w:val="4"/>
        </w:rPr>
      </w:pPr>
      <w:r w:rsidRPr="00FA0FEF">
        <w:t xml:space="preserve">David Sonnenfeld. Social movements and ecological modernization: The transformation of pulp and paper manufacturing. </w:t>
      </w:r>
      <w:r w:rsidRPr="004A6C40">
        <w:rPr>
          <w:i/>
        </w:rPr>
        <w:t>Development and Change</w:t>
      </w:r>
      <w:r w:rsidRPr="00FA0FEF">
        <w:t xml:space="preserve">, 2002. </w:t>
      </w:r>
    </w:p>
    <w:p w:rsidR="00472976" w:rsidRPr="008422F8" w:rsidRDefault="00472976" w:rsidP="00472976">
      <w:pPr>
        <w:pStyle w:val="ListParagraph"/>
        <w:ind w:left="1080"/>
        <w:rPr>
          <w:sz w:val="8"/>
          <w:szCs w:val="8"/>
        </w:rPr>
      </w:pPr>
    </w:p>
    <w:p w:rsidR="00472976" w:rsidRDefault="00472976" w:rsidP="00472976">
      <w:pPr>
        <w:pStyle w:val="ListParagraph"/>
        <w:numPr>
          <w:ilvl w:val="1"/>
          <w:numId w:val="3"/>
        </w:numPr>
      </w:pPr>
      <w:r w:rsidRPr="00FA0FEF">
        <w:t xml:space="preserve">Mobarak AM et al. Low demand for nontraditional cookstove technologies. </w:t>
      </w:r>
      <w:r w:rsidRPr="009637CC">
        <w:rPr>
          <w:i/>
        </w:rPr>
        <w:t>PNAS</w:t>
      </w:r>
      <w:r w:rsidRPr="00FA0FEF">
        <w:t>, June 2012.</w:t>
      </w:r>
    </w:p>
    <w:p w:rsidR="00472976" w:rsidRPr="00CA5D82" w:rsidRDefault="00472976" w:rsidP="00472976">
      <w:pPr>
        <w:pStyle w:val="ListParagraph"/>
        <w:ind w:left="1080"/>
        <w:rPr>
          <w:sz w:val="4"/>
          <w:szCs w:val="4"/>
        </w:rPr>
      </w:pPr>
    </w:p>
    <w:p w:rsidR="00472976" w:rsidRPr="008B48C9" w:rsidRDefault="00472976" w:rsidP="00472976">
      <w:pPr>
        <w:pStyle w:val="ListParagraph"/>
        <w:ind w:left="1080"/>
        <w:rPr>
          <w:sz w:val="8"/>
          <w:szCs w:val="8"/>
        </w:rPr>
      </w:pPr>
    </w:p>
    <w:p w:rsidR="00472976" w:rsidRDefault="00472976" w:rsidP="00472976">
      <w:pPr>
        <w:pStyle w:val="ListParagraph"/>
        <w:numPr>
          <w:ilvl w:val="1"/>
          <w:numId w:val="3"/>
        </w:numPr>
      </w:pPr>
      <w:r>
        <w:t>Karl Mathiesen, “What is the Bill and Melinda Gates Foundation?”</w:t>
      </w:r>
    </w:p>
    <w:p w:rsidR="00472976" w:rsidRPr="00D53247" w:rsidRDefault="00472976" w:rsidP="00472976">
      <w:pPr>
        <w:pStyle w:val="ListParagraph"/>
        <w:ind w:left="1080"/>
        <w:rPr>
          <w:sz w:val="4"/>
          <w:szCs w:val="4"/>
        </w:rPr>
      </w:pPr>
    </w:p>
    <w:p w:rsidR="00472976" w:rsidRPr="00D53247" w:rsidRDefault="00472976" w:rsidP="00472976">
      <w:pPr>
        <w:pStyle w:val="ListParagraph"/>
        <w:ind w:left="1080"/>
        <w:rPr>
          <w:rStyle w:val="Hyperlink"/>
          <w:sz w:val="8"/>
          <w:szCs w:val="8"/>
        </w:rPr>
      </w:pPr>
    </w:p>
    <w:p w:rsidR="00472976" w:rsidRDefault="00472976" w:rsidP="00472976">
      <w:pPr>
        <w:pStyle w:val="ListParagraph"/>
        <w:numPr>
          <w:ilvl w:val="1"/>
          <w:numId w:val="3"/>
        </w:numPr>
      </w:pPr>
      <w:r w:rsidRPr="00FA0FEF">
        <w:t>Sandi Doughton, “After 10 years, few payoffs from Gates’ ‘Grand Challenges’. Seattle Times 2014.</w:t>
      </w:r>
      <w:r w:rsidR="003554D7">
        <w:br/>
      </w:r>
    </w:p>
    <w:p w:rsidR="00472976" w:rsidRPr="00890440" w:rsidRDefault="00472976" w:rsidP="00472976">
      <w:pPr>
        <w:pStyle w:val="ListParagraph"/>
        <w:ind w:left="1080"/>
        <w:rPr>
          <w:sz w:val="4"/>
          <w:szCs w:val="4"/>
        </w:rPr>
      </w:pPr>
    </w:p>
    <w:p w:rsidR="00472976" w:rsidRDefault="00472976" w:rsidP="00472976">
      <w:pPr>
        <w:pStyle w:val="ListParagraph"/>
        <w:numPr>
          <w:ilvl w:val="0"/>
          <w:numId w:val="3"/>
        </w:numPr>
      </w:pPr>
      <w:r>
        <w:t>Health System Strengthening</w:t>
      </w:r>
      <w:r w:rsidR="00B16E63">
        <w:t xml:space="preserve">  April 21</w:t>
      </w:r>
      <w:r w:rsidR="008A49C5">
        <w:t>, 2020</w:t>
      </w:r>
    </w:p>
    <w:p w:rsidR="00472976" w:rsidRDefault="00472976" w:rsidP="00472976">
      <w:pPr>
        <w:pStyle w:val="ListParagraph"/>
        <w:numPr>
          <w:ilvl w:val="1"/>
          <w:numId w:val="3"/>
        </w:numPr>
      </w:pPr>
      <w:r w:rsidRPr="0078678A">
        <w:t xml:space="preserve">Freedman LP. </w:t>
      </w:r>
      <w:r w:rsidRPr="00237BA9">
        <w:t>Achieving the MDGs: Health systems as core social institutions</w:t>
      </w:r>
      <w:r w:rsidRPr="0078678A">
        <w:t xml:space="preserve">. </w:t>
      </w:r>
      <w:r w:rsidRPr="0078678A">
        <w:rPr>
          <w:i/>
        </w:rPr>
        <w:t>Development</w:t>
      </w:r>
      <w:r w:rsidRPr="0078678A">
        <w:t>. 2005, 48(1</w:t>
      </w:r>
      <w:r>
        <w:t>):19–24</w:t>
      </w:r>
      <w:r w:rsidRPr="0078678A">
        <w:t>.</w:t>
      </w:r>
    </w:p>
    <w:p w:rsidR="00472976" w:rsidRPr="0001166C" w:rsidRDefault="00472976" w:rsidP="00472976">
      <w:pPr>
        <w:rPr>
          <w:sz w:val="4"/>
          <w:szCs w:val="4"/>
        </w:rPr>
      </w:pPr>
    </w:p>
    <w:p w:rsidR="00472976" w:rsidRPr="00850A14" w:rsidRDefault="00472976" w:rsidP="00472976">
      <w:pPr>
        <w:tabs>
          <w:tab w:val="left" w:pos="1440"/>
          <w:tab w:val="left" w:pos="3240"/>
        </w:tabs>
        <w:ind w:left="1080"/>
        <w:rPr>
          <w:sz w:val="8"/>
          <w:szCs w:val="8"/>
        </w:rPr>
      </w:pPr>
      <w:r w:rsidRPr="0077373D">
        <w:rPr>
          <w:rStyle w:val="Hyperlink"/>
          <w:sz w:val="22"/>
          <w:u w:val="none"/>
        </w:rPr>
        <w:tab/>
      </w:r>
    </w:p>
    <w:p w:rsidR="00950890" w:rsidRPr="00950890" w:rsidRDefault="00472976" w:rsidP="00950890">
      <w:pPr>
        <w:pStyle w:val="ListParagraph"/>
        <w:numPr>
          <w:ilvl w:val="1"/>
          <w:numId w:val="3"/>
        </w:numPr>
        <w:rPr>
          <w:sz w:val="8"/>
          <w:szCs w:val="8"/>
        </w:rPr>
      </w:pPr>
      <w:r w:rsidRPr="0078678A">
        <w:t xml:space="preserve">Coovadia H. et al. The health and health system of South Africa: historical roots of current public health challenges. </w:t>
      </w:r>
      <w:r w:rsidRPr="00950890">
        <w:rPr>
          <w:i/>
        </w:rPr>
        <w:t>Lancet</w:t>
      </w:r>
      <w:r w:rsidRPr="0078678A">
        <w:t xml:space="preserve"> 2009, pp 8</w:t>
      </w:r>
      <w:r>
        <w:t>17</w:t>
      </w:r>
      <w:r w:rsidRPr="0078678A">
        <w:t>-83</w:t>
      </w:r>
      <w:r>
        <w:t>4</w:t>
      </w:r>
      <w:r w:rsidRPr="0078678A">
        <w:t>.</w:t>
      </w:r>
      <w:r w:rsidR="00950890">
        <w:br/>
      </w:r>
    </w:p>
    <w:p w:rsidR="00472976" w:rsidRPr="00950890" w:rsidRDefault="00950890" w:rsidP="00950890">
      <w:pPr>
        <w:pStyle w:val="ListParagraph"/>
        <w:numPr>
          <w:ilvl w:val="1"/>
          <w:numId w:val="3"/>
        </w:numPr>
        <w:rPr>
          <w:sz w:val="8"/>
          <w:szCs w:val="8"/>
        </w:rPr>
      </w:pPr>
      <w:r>
        <w:t xml:space="preserve">Olson DJ and Piller A. Ethiopia: An emerging family planning success story. </w:t>
      </w:r>
      <w:r w:rsidRPr="00950890">
        <w:rPr>
          <w:i/>
        </w:rPr>
        <w:t>Studies in Family Planning</w:t>
      </w:r>
      <w:r w:rsidRPr="00C71A7C">
        <w:t xml:space="preserve"> 20</w:t>
      </w:r>
      <w:r>
        <w:t>13</w:t>
      </w:r>
      <w:r w:rsidRPr="00C71A7C">
        <w:t xml:space="preserve">; </w:t>
      </w:r>
      <w:r w:rsidRPr="009245DD">
        <w:t>44[4]: 445–459</w:t>
      </w:r>
      <w:r>
        <w:t xml:space="preserve">.    </w:t>
      </w:r>
    </w:p>
    <w:p w:rsidR="00472976" w:rsidRPr="009C27F2" w:rsidRDefault="00472976" w:rsidP="00472976">
      <w:pPr>
        <w:pStyle w:val="ListParagraph"/>
        <w:ind w:left="1080"/>
        <w:rPr>
          <w:sz w:val="16"/>
          <w:szCs w:val="16"/>
        </w:rPr>
      </w:pPr>
    </w:p>
    <w:p w:rsidR="00472976" w:rsidRDefault="00472976" w:rsidP="00472976">
      <w:pPr>
        <w:pStyle w:val="ListParagraph"/>
        <w:numPr>
          <w:ilvl w:val="0"/>
          <w:numId w:val="3"/>
        </w:numPr>
      </w:pPr>
      <w:r>
        <w:t xml:space="preserve">Advocacy  </w:t>
      </w:r>
      <w:r w:rsidR="00B16E63">
        <w:t xml:space="preserve">  April 23</w:t>
      </w:r>
      <w:r w:rsidR="008A49C5">
        <w:t>, 2020</w:t>
      </w:r>
    </w:p>
    <w:p w:rsidR="00472976" w:rsidRPr="00382028" w:rsidRDefault="00472976" w:rsidP="00472976">
      <w:pPr>
        <w:pStyle w:val="ListParagraph"/>
        <w:numPr>
          <w:ilvl w:val="1"/>
          <w:numId w:val="3"/>
        </w:numPr>
      </w:pPr>
      <w:r w:rsidRPr="0078678A">
        <w:t xml:space="preserve">Schwartlander BB et al. The 10-year struggle to provide antiretroviral treatment to people with HIV in the developing world. </w:t>
      </w:r>
      <w:r w:rsidRPr="0078678A">
        <w:rPr>
          <w:bCs/>
          <w:i/>
          <w:iCs/>
        </w:rPr>
        <w:t xml:space="preserve">Lancet </w:t>
      </w:r>
      <w:r w:rsidRPr="0078678A">
        <w:rPr>
          <w:bCs/>
        </w:rPr>
        <w:t>2006; 368: 541–46</w:t>
      </w:r>
      <w:r>
        <w:rPr>
          <w:bCs/>
        </w:rPr>
        <w:t>.</w:t>
      </w:r>
    </w:p>
    <w:p w:rsidR="00472976" w:rsidRDefault="00472976" w:rsidP="00472976">
      <w:pPr>
        <w:pStyle w:val="ListParagraph"/>
        <w:ind w:left="1080"/>
        <w:rPr>
          <w:sz w:val="4"/>
          <w:szCs w:val="4"/>
        </w:rPr>
      </w:pPr>
    </w:p>
    <w:p w:rsidR="00472976" w:rsidRPr="00382028" w:rsidRDefault="00472976" w:rsidP="00472976">
      <w:pPr>
        <w:pStyle w:val="ListParagraph"/>
        <w:ind w:left="1080"/>
        <w:rPr>
          <w:sz w:val="8"/>
          <w:szCs w:val="8"/>
        </w:rPr>
      </w:pPr>
    </w:p>
    <w:p w:rsidR="00472976" w:rsidRDefault="00472976" w:rsidP="00472976">
      <w:pPr>
        <w:pStyle w:val="ListParagraph"/>
        <w:numPr>
          <w:ilvl w:val="1"/>
          <w:numId w:val="3"/>
        </w:numPr>
      </w:pPr>
      <w:r w:rsidRPr="0078678A">
        <w:t xml:space="preserve">Nelson PJ, Dorsey E. At the Nexus of Human Rights and Development: New Methods and Strategies of Global NGOs. </w:t>
      </w:r>
      <w:r w:rsidRPr="0078678A">
        <w:rPr>
          <w:i/>
        </w:rPr>
        <w:t>World Development</w:t>
      </w:r>
      <w:r w:rsidRPr="0078678A">
        <w:t xml:space="preserve"> Vol. 31, No. 12, pp. 2013–2026, 2003.</w:t>
      </w:r>
    </w:p>
    <w:p w:rsidR="00472976" w:rsidRDefault="00472976" w:rsidP="00472976">
      <w:pPr>
        <w:pStyle w:val="ListParagraph"/>
        <w:ind w:left="1080"/>
        <w:rPr>
          <w:sz w:val="4"/>
          <w:szCs w:val="4"/>
        </w:rPr>
      </w:pPr>
    </w:p>
    <w:p w:rsidR="00472976" w:rsidRDefault="00472976" w:rsidP="00472976">
      <w:pPr>
        <w:pStyle w:val="ListParagraph"/>
        <w:rPr>
          <w:sz w:val="4"/>
          <w:szCs w:val="4"/>
        </w:rPr>
      </w:pPr>
    </w:p>
    <w:p w:rsidR="00472976" w:rsidRPr="00E83CDE" w:rsidRDefault="00472976" w:rsidP="00472976">
      <w:pPr>
        <w:pStyle w:val="ListParagraph"/>
        <w:ind w:left="1080"/>
        <w:rPr>
          <w:sz w:val="8"/>
          <w:szCs w:val="8"/>
        </w:rPr>
      </w:pPr>
    </w:p>
    <w:p w:rsidR="00472976" w:rsidRDefault="00472976" w:rsidP="00472976">
      <w:pPr>
        <w:pStyle w:val="ListParagraph"/>
        <w:numPr>
          <w:ilvl w:val="1"/>
          <w:numId w:val="3"/>
        </w:numPr>
      </w:pPr>
      <w:r w:rsidRPr="0078678A">
        <w:t xml:space="preserve">Galiani S, et al. </w:t>
      </w:r>
      <w:r>
        <w:t xml:space="preserve">Water for Life: </w:t>
      </w:r>
      <w:r w:rsidRPr="0078678A">
        <w:t xml:space="preserve">The Impact of the Privatization of Water Services on Child Mortality. </w:t>
      </w:r>
      <w:r w:rsidRPr="0078678A">
        <w:rPr>
          <w:i/>
        </w:rPr>
        <w:t>Journal of Political</w:t>
      </w:r>
      <w:r w:rsidRPr="00EA3929">
        <w:rPr>
          <w:i/>
        </w:rPr>
        <w:t xml:space="preserve"> Economy</w:t>
      </w:r>
      <w:r>
        <w:t>, 2005, 113(</w:t>
      </w:r>
      <w:r w:rsidRPr="00F71AE3">
        <w:rPr>
          <w:b/>
        </w:rPr>
        <w:t>1</w:t>
      </w:r>
      <w:r>
        <w:t>), 83-120.</w:t>
      </w:r>
      <w:r w:rsidR="00257ADA">
        <w:br/>
      </w:r>
    </w:p>
    <w:p w:rsidR="00257ADA" w:rsidRDefault="00257ADA" w:rsidP="00472976">
      <w:pPr>
        <w:pStyle w:val="ListParagraph"/>
        <w:numPr>
          <w:ilvl w:val="1"/>
          <w:numId w:val="3"/>
        </w:numPr>
      </w:pPr>
      <w:r>
        <w:t>Optional:</w:t>
      </w:r>
    </w:p>
    <w:p w:rsidR="00257ADA" w:rsidRDefault="00257ADA" w:rsidP="00257ADA">
      <w:pPr>
        <w:pStyle w:val="ListParagraph"/>
        <w:numPr>
          <w:ilvl w:val="2"/>
          <w:numId w:val="3"/>
        </w:numPr>
      </w:pPr>
      <w:r>
        <w:t xml:space="preserve">Spivak G. Righting Wrongs. </w:t>
      </w:r>
      <w:r w:rsidRPr="00257ADA">
        <w:rPr>
          <w:i/>
        </w:rPr>
        <w:t>The South Atlantic Quarterly</w:t>
      </w:r>
      <w:r w:rsidRPr="00836946">
        <w:t xml:space="preserve"> 103:2/3, Spring/Summer 2004.</w:t>
      </w:r>
    </w:p>
    <w:p w:rsidR="00257ADA" w:rsidRDefault="00257ADA" w:rsidP="00A1647A">
      <w:pPr>
        <w:pStyle w:val="ListParagraph"/>
        <w:numPr>
          <w:ilvl w:val="2"/>
          <w:numId w:val="3"/>
        </w:numPr>
      </w:pPr>
      <w:r>
        <w:t xml:space="preserve">Budds J. Are the debates on water privatization missing the point? Experiences from Africa, Asia and Latin America. </w:t>
      </w:r>
      <w:r w:rsidRPr="00257ADA">
        <w:rPr>
          <w:i/>
        </w:rPr>
        <w:t>Environment &amp; Urbanization</w:t>
      </w:r>
      <w:r>
        <w:t>, 2007, 15(2)87-113.</w:t>
      </w:r>
    </w:p>
    <w:p w:rsidR="00472976" w:rsidRPr="0069518B" w:rsidRDefault="00472976" w:rsidP="00472976">
      <w:pPr>
        <w:pStyle w:val="ListParagraph"/>
        <w:tabs>
          <w:tab w:val="left" w:pos="1515"/>
        </w:tabs>
        <w:ind w:left="1080"/>
        <w:rPr>
          <w:sz w:val="4"/>
          <w:szCs w:val="4"/>
        </w:rPr>
      </w:pPr>
      <w:r w:rsidRPr="0069518B">
        <w:rPr>
          <w:sz w:val="4"/>
          <w:szCs w:val="4"/>
        </w:rPr>
        <w:tab/>
      </w:r>
    </w:p>
    <w:p w:rsidR="00472976" w:rsidRDefault="00472976" w:rsidP="00472976">
      <w:pPr>
        <w:pStyle w:val="ListParagraph"/>
        <w:tabs>
          <w:tab w:val="left" w:pos="3240"/>
        </w:tabs>
        <w:ind w:left="1440"/>
      </w:pPr>
    </w:p>
    <w:p w:rsidR="00416A41" w:rsidRDefault="00416A41" w:rsidP="00472976">
      <w:pPr>
        <w:pStyle w:val="ListParagraph"/>
        <w:numPr>
          <w:ilvl w:val="0"/>
          <w:numId w:val="3"/>
        </w:numPr>
      </w:pPr>
      <w:r>
        <w:t>Student selected article journal club session 1  April 28, 2020</w:t>
      </w:r>
      <w:r>
        <w:br/>
      </w:r>
    </w:p>
    <w:p w:rsidR="00472976" w:rsidRDefault="00472976" w:rsidP="00472976">
      <w:pPr>
        <w:pStyle w:val="ListParagraph"/>
        <w:numPr>
          <w:ilvl w:val="0"/>
          <w:numId w:val="3"/>
        </w:numPr>
      </w:pPr>
      <w:r>
        <w:t xml:space="preserve">Aid  </w:t>
      </w:r>
      <w:r w:rsidR="00B16E63">
        <w:t xml:space="preserve">  April </w:t>
      </w:r>
      <w:r w:rsidR="00416A41">
        <w:t>30</w:t>
      </w:r>
      <w:r w:rsidR="008A49C5">
        <w:t>, 2020</w:t>
      </w:r>
    </w:p>
    <w:p w:rsidR="00472976" w:rsidRDefault="00472976" w:rsidP="00472976">
      <w:pPr>
        <w:pStyle w:val="ListParagraph"/>
        <w:numPr>
          <w:ilvl w:val="1"/>
          <w:numId w:val="3"/>
        </w:numPr>
      </w:pPr>
      <w:r w:rsidRPr="0078678A">
        <w:t xml:space="preserve">Yang W et al. Key outcomes and addressing remaining challenges—Perspectives from a final evaluation of the China GAVI project. </w:t>
      </w:r>
      <w:r w:rsidRPr="0078678A">
        <w:rPr>
          <w:i/>
        </w:rPr>
        <w:t>Vaccine</w:t>
      </w:r>
      <w:r w:rsidRPr="0078678A">
        <w:t xml:space="preserve"> 31S (2013) J73– J78.</w:t>
      </w:r>
    </w:p>
    <w:p w:rsidR="00472976" w:rsidRDefault="00472976" w:rsidP="00472976">
      <w:pPr>
        <w:pStyle w:val="ListParagraph"/>
        <w:ind w:left="1080"/>
        <w:rPr>
          <w:sz w:val="4"/>
          <w:szCs w:val="4"/>
        </w:rPr>
      </w:pPr>
    </w:p>
    <w:p w:rsidR="00472976" w:rsidRDefault="00472976" w:rsidP="00472976">
      <w:pPr>
        <w:pStyle w:val="ListParagraph"/>
        <w:rPr>
          <w:sz w:val="4"/>
          <w:szCs w:val="4"/>
        </w:rPr>
      </w:pPr>
    </w:p>
    <w:p w:rsidR="00472976" w:rsidRPr="00C866E1" w:rsidRDefault="00472976" w:rsidP="00472976">
      <w:pPr>
        <w:pStyle w:val="ListParagraph"/>
        <w:ind w:left="1080"/>
        <w:rPr>
          <w:sz w:val="8"/>
          <w:szCs w:val="8"/>
        </w:rPr>
      </w:pPr>
    </w:p>
    <w:p w:rsidR="00472976" w:rsidRDefault="00472976" w:rsidP="00472976">
      <w:pPr>
        <w:pStyle w:val="ListParagraph"/>
        <w:numPr>
          <w:ilvl w:val="1"/>
          <w:numId w:val="3"/>
        </w:numPr>
      </w:pPr>
      <w:r w:rsidRPr="0078678A">
        <w:t xml:space="preserve">Bendavid E, Bhattacharya J. The Relationship of Health Aid to Population Health Improvements. </w:t>
      </w:r>
      <w:r w:rsidRPr="0078678A">
        <w:rPr>
          <w:i/>
        </w:rPr>
        <w:t>JAMA</w:t>
      </w:r>
      <w:r w:rsidRPr="00617A7C">
        <w:rPr>
          <w:i/>
        </w:rPr>
        <w:t xml:space="preserve"> Intern Med</w:t>
      </w:r>
      <w:r w:rsidRPr="00BC4C6C">
        <w:t>. 2014 Jun;174(6):881-7.</w:t>
      </w:r>
    </w:p>
    <w:p w:rsidR="00472976" w:rsidRPr="001D0C3E" w:rsidRDefault="00472976" w:rsidP="00472976">
      <w:pPr>
        <w:pStyle w:val="ListParagraph"/>
        <w:ind w:left="1080"/>
        <w:rPr>
          <w:sz w:val="4"/>
          <w:szCs w:val="4"/>
        </w:rPr>
      </w:pPr>
    </w:p>
    <w:p w:rsidR="00472976" w:rsidRPr="001D0C3E" w:rsidRDefault="00472976" w:rsidP="00472976">
      <w:pPr>
        <w:pStyle w:val="ListParagraph"/>
        <w:ind w:left="1080"/>
        <w:rPr>
          <w:sz w:val="8"/>
          <w:szCs w:val="8"/>
        </w:rPr>
      </w:pPr>
    </w:p>
    <w:p w:rsidR="00257ADA" w:rsidRDefault="00472976" w:rsidP="00CE0BD2">
      <w:pPr>
        <w:pStyle w:val="ListParagraph"/>
        <w:numPr>
          <w:ilvl w:val="1"/>
          <w:numId w:val="3"/>
        </w:numPr>
      </w:pPr>
      <w:r>
        <w:t xml:space="preserve">Oloruntade A, et al. Assessing the sustainability of borehole for potable water supply in selected communities in the Akoko Area of Ondo State, Nigeria. </w:t>
      </w:r>
      <w:r w:rsidRPr="00617A7C">
        <w:rPr>
          <w:i/>
        </w:rPr>
        <w:t xml:space="preserve">Ethiopian Journal </w:t>
      </w:r>
      <w:r w:rsidRPr="00617A7C">
        <w:rPr>
          <w:i/>
        </w:rPr>
        <w:lastRenderedPageBreak/>
        <w:t>of Environmental Studies and Management</w:t>
      </w:r>
      <w:r>
        <w:t xml:space="preserve">, 2014. </w:t>
      </w:r>
      <w:r w:rsidR="00257ADA">
        <w:br/>
      </w:r>
    </w:p>
    <w:p w:rsidR="00257ADA" w:rsidRDefault="00257ADA" w:rsidP="00CE0BD2">
      <w:pPr>
        <w:pStyle w:val="ListParagraph"/>
        <w:numPr>
          <w:ilvl w:val="1"/>
          <w:numId w:val="3"/>
        </w:numPr>
      </w:pPr>
      <w:r>
        <w:t>Optional:</w:t>
      </w:r>
    </w:p>
    <w:p w:rsidR="00472976" w:rsidRDefault="00257ADA" w:rsidP="00257ADA">
      <w:pPr>
        <w:pStyle w:val="ListParagraph"/>
        <w:numPr>
          <w:ilvl w:val="2"/>
          <w:numId w:val="3"/>
        </w:numPr>
      </w:pPr>
      <w:r>
        <w:t>Nelson K. Evaluating Gavi, The Vaccine Alliance. CDDRL Honors thesis. June 2017. Pages 13 – 20 provide an informative background on Gavi that provides useful context for Reading 1.</w:t>
      </w:r>
      <w:r w:rsidR="00CE0BD2">
        <w:br/>
      </w:r>
    </w:p>
    <w:p w:rsidR="00472976" w:rsidRPr="00501EA4" w:rsidRDefault="00472976" w:rsidP="00472976">
      <w:pPr>
        <w:tabs>
          <w:tab w:val="left" w:pos="3240"/>
        </w:tabs>
        <w:rPr>
          <w:sz w:val="16"/>
          <w:szCs w:val="16"/>
        </w:rPr>
      </w:pPr>
    </w:p>
    <w:p w:rsidR="00472976" w:rsidRPr="00C10929" w:rsidRDefault="00472976" w:rsidP="00472976">
      <w:pPr>
        <w:pStyle w:val="ListParagraph"/>
        <w:numPr>
          <w:ilvl w:val="0"/>
          <w:numId w:val="3"/>
        </w:numPr>
      </w:pPr>
      <w:r w:rsidRPr="00C10929">
        <w:t>Global health initiatives</w:t>
      </w:r>
      <w:r w:rsidR="00B16E63">
        <w:t xml:space="preserve"> </w:t>
      </w:r>
      <w:r w:rsidR="00416A41">
        <w:t>May 5</w:t>
      </w:r>
      <w:r w:rsidR="008A49C5">
        <w:t>, 2020</w:t>
      </w:r>
    </w:p>
    <w:p w:rsidR="00472976" w:rsidRDefault="00472976" w:rsidP="00472976">
      <w:pPr>
        <w:pStyle w:val="ListParagraph"/>
        <w:numPr>
          <w:ilvl w:val="1"/>
          <w:numId w:val="3"/>
        </w:numPr>
      </w:pPr>
      <w:r w:rsidRPr="00C10929">
        <w:t xml:space="preserve">Cochi S, et al. Global Polio Eradication Initiative: Lessons Learned and Legacy. </w:t>
      </w:r>
      <w:r w:rsidRPr="00C10929">
        <w:rPr>
          <w:i/>
        </w:rPr>
        <w:t>J Infect Dis</w:t>
      </w:r>
      <w:r w:rsidRPr="00C10929">
        <w:t>. 2014 Nov 1;210 Suppl 1:S540-6</w:t>
      </w:r>
      <w:r>
        <w:t>.</w:t>
      </w:r>
    </w:p>
    <w:p w:rsidR="00472976" w:rsidRPr="00F83E33" w:rsidRDefault="00472976" w:rsidP="00472976">
      <w:pPr>
        <w:pStyle w:val="ListParagraph"/>
        <w:ind w:left="1080"/>
        <w:rPr>
          <w:sz w:val="4"/>
          <w:szCs w:val="4"/>
        </w:rPr>
      </w:pPr>
    </w:p>
    <w:p w:rsidR="00472976" w:rsidRPr="00F83E33" w:rsidRDefault="00472976" w:rsidP="00472976">
      <w:pPr>
        <w:pStyle w:val="ListParagraph"/>
        <w:ind w:left="1080"/>
        <w:rPr>
          <w:sz w:val="8"/>
          <w:szCs w:val="8"/>
        </w:rPr>
      </w:pPr>
    </w:p>
    <w:p w:rsidR="00472976" w:rsidRDefault="00472976" w:rsidP="00472976">
      <w:pPr>
        <w:pStyle w:val="ListParagraph"/>
        <w:numPr>
          <w:ilvl w:val="1"/>
          <w:numId w:val="3"/>
        </w:numPr>
      </w:pPr>
      <w:r w:rsidRPr="00C10929">
        <w:t xml:space="preserve">Biesma R. et al. The effects of global health initiatives on country health systems: a review of the evidence from HIV/AIDS control. </w:t>
      </w:r>
      <w:r w:rsidRPr="00C10929">
        <w:rPr>
          <w:i/>
        </w:rPr>
        <w:t>Health Policy and Planning</w:t>
      </w:r>
      <w:r w:rsidRPr="00C10929">
        <w:t xml:space="preserve"> 2009;24:239–252.</w:t>
      </w:r>
    </w:p>
    <w:p w:rsidR="00472976" w:rsidRPr="00F83E33" w:rsidRDefault="00472976" w:rsidP="00472976">
      <w:pPr>
        <w:pStyle w:val="ListParagraph"/>
        <w:ind w:left="1080"/>
        <w:rPr>
          <w:sz w:val="4"/>
          <w:szCs w:val="4"/>
        </w:rPr>
      </w:pPr>
    </w:p>
    <w:p w:rsidR="00472976" w:rsidRPr="007132CA" w:rsidRDefault="00472976" w:rsidP="00472976">
      <w:pPr>
        <w:pStyle w:val="ListParagraph"/>
        <w:ind w:left="1080"/>
        <w:rPr>
          <w:sz w:val="8"/>
          <w:szCs w:val="8"/>
        </w:rPr>
      </w:pPr>
    </w:p>
    <w:p w:rsidR="00472976" w:rsidRDefault="00472976" w:rsidP="00472976">
      <w:pPr>
        <w:pStyle w:val="ListParagraph"/>
        <w:numPr>
          <w:ilvl w:val="1"/>
          <w:numId w:val="3"/>
        </w:numPr>
      </w:pPr>
      <w:r w:rsidRPr="00C10929">
        <w:t xml:space="preserve">Easterly, W. How the Millennium Development Goals are Unfair to Africa. </w:t>
      </w:r>
      <w:r w:rsidRPr="00C10929">
        <w:rPr>
          <w:i/>
        </w:rPr>
        <w:t>World Development</w:t>
      </w:r>
      <w:r w:rsidRPr="00C10929">
        <w:t xml:space="preserve"> Vol</w:t>
      </w:r>
      <w:r w:rsidRPr="000769A8">
        <w:t>. 37, No. 1, pp. 26–35, 2009</w:t>
      </w:r>
      <w:r>
        <w:t>.</w:t>
      </w:r>
    </w:p>
    <w:p w:rsidR="00472976" w:rsidRPr="008D701C" w:rsidRDefault="00472976" w:rsidP="00472976">
      <w:pPr>
        <w:pStyle w:val="ListParagraph"/>
        <w:ind w:left="1080"/>
        <w:rPr>
          <w:sz w:val="4"/>
          <w:szCs w:val="4"/>
        </w:rPr>
      </w:pPr>
    </w:p>
    <w:p w:rsidR="00472976" w:rsidRDefault="00472976" w:rsidP="00472976">
      <w:pPr>
        <w:pStyle w:val="ListParagraph"/>
        <w:ind w:left="1080"/>
      </w:pPr>
    </w:p>
    <w:p w:rsidR="00472976" w:rsidRDefault="00472976" w:rsidP="00472976">
      <w:pPr>
        <w:pStyle w:val="ListParagraph"/>
        <w:numPr>
          <w:ilvl w:val="0"/>
          <w:numId w:val="3"/>
        </w:numPr>
      </w:pPr>
      <w:r>
        <w:t>Knowledge</w:t>
      </w:r>
      <w:r w:rsidR="009A5FCE">
        <w:t xml:space="preserve"> / Education</w:t>
      </w:r>
      <w:r w:rsidR="00B16E63">
        <w:t xml:space="preserve">    May </w:t>
      </w:r>
      <w:r w:rsidR="00416A41">
        <w:t>7</w:t>
      </w:r>
      <w:r w:rsidR="008A49C5">
        <w:t>, 2020</w:t>
      </w:r>
    </w:p>
    <w:p w:rsidR="00472976" w:rsidRDefault="00472976" w:rsidP="00472976">
      <w:pPr>
        <w:pStyle w:val="ListParagraph"/>
        <w:numPr>
          <w:ilvl w:val="1"/>
          <w:numId w:val="3"/>
        </w:numPr>
      </w:pPr>
      <w:r w:rsidRPr="00C10929">
        <w:t>Madajewicz M. Can information alone change behavior? Response to arsenic contamination of groundwater in Bangladesh</w:t>
      </w:r>
      <w:r w:rsidRPr="00C10929">
        <w:rPr>
          <w:i/>
        </w:rPr>
        <w:t xml:space="preserve">. Journal of Development Economics </w:t>
      </w:r>
      <w:r w:rsidRPr="00C10929">
        <w:t>84 (2007) 731–754.</w:t>
      </w:r>
    </w:p>
    <w:p w:rsidR="00472976" w:rsidRPr="008D701C" w:rsidRDefault="00472976" w:rsidP="00472976">
      <w:pPr>
        <w:pStyle w:val="ListParagraph"/>
        <w:ind w:left="1080"/>
        <w:rPr>
          <w:sz w:val="4"/>
          <w:szCs w:val="4"/>
        </w:rPr>
      </w:pPr>
    </w:p>
    <w:p w:rsidR="00472976" w:rsidRPr="00AA2177" w:rsidRDefault="00472976" w:rsidP="00472976">
      <w:pPr>
        <w:pStyle w:val="ListParagraph"/>
        <w:ind w:left="1080"/>
        <w:rPr>
          <w:sz w:val="8"/>
          <w:szCs w:val="8"/>
        </w:rPr>
      </w:pPr>
    </w:p>
    <w:p w:rsidR="00472976" w:rsidRDefault="00472976" w:rsidP="00472976">
      <w:pPr>
        <w:pStyle w:val="ListParagraph"/>
        <w:numPr>
          <w:ilvl w:val="1"/>
          <w:numId w:val="3"/>
        </w:numPr>
      </w:pPr>
      <w:r w:rsidRPr="00C10929">
        <w:t xml:space="preserve">Sultana R, et al. Bangladeshi backyard poultry raisers’ perceptions and practices related to zoonotic transmission of avian influenza. </w:t>
      </w:r>
      <w:r w:rsidRPr="00C10929">
        <w:rPr>
          <w:i/>
        </w:rPr>
        <w:t xml:space="preserve"> </w:t>
      </w:r>
      <w:r w:rsidRPr="00C10929">
        <w:rPr>
          <w:i/>
          <w:iCs/>
        </w:rPr>
        <w:t xml:space="preserve">J Infect Dev Ctries </w:t>
      </w:r>
      <w:r w:rsidRPr="00C10929">
        <w:rPr>
          <w:i/>
        </w:rPr>
        <w:t>2012; 6(2):156-165</w:t>
      </w:r>
      <w:r w:rsidRPr="00C10929">
        <w:rPr>
          <w:i/>
          <w:iCs/>
        </w:rPr>
        <w:t>.</w:t>
      </w:r>
      <w:r w:rsidRPr="00C10929">
        <w:t xml:space="preserve"> </w:t>
      </w:r>
    </w:p>
    <w:p w:rsidR="00472976" w:rsidRPr="00C836D0" w:rsidRDefault="00472976" w:rsidP="00472976">
      <w:pPr>
        <w:pStyle w:val="ListParagraph"/>
        <w:ind w:left="1080"/>
        <w:rPr>
          <w:sz w:val="4"/>
          <w:szCs w:val="4"/>
        </w:rPr>
      </w:pPr>
    </w:p>
    <w:p w:rsidR="00472976" w:rsidRPr="00130991" w:rsidRDefault="00472976" w:rsidP="00472976">
      <w:pPr>
        <w:pStyle w:val="ListParagraph"/>
        <w:ind w:left="1080"/>
        <w:rPr>
          <w:sz w:val="8"/>
          <w:szCs w:val="8"/>
        </w:rPr>
      </w:pPr>
    </w:p>
    <w:p w:rsidR="00472976" w:rsidRDefault="00472976" w:rsidP="00472976">
      <w:pPr>
        <w:pStyle w:val="ListParagraph"/>
        <w:numPr>
          <w:ilvl w:val="1"/>
          <w:numId w:val="3"/>
        </w:numPr>
      </w:pPr>
      <w:r w:rsidRPr="00C10929">
        <w:t xml:space="preserve">Williams B, et al. Changing patterns of knowledge, reported behaviour and sexually transmitted infections in a South African gold mining community. </w:t>
      </w:r>
      <w:r w:rsidRPr="00C10929">
        <w:rPr>
          <w:i/>
        </w:rPr>
        <w:t>AIDS</w:t>
      </w:r>
      <w:r w:rsidRPr="00C10929">
        <w:t xml:space="preserve"> 2003, 17:2099–2107</w:t>
      </w:r>
    </w:p>
    <w:p w:rsidR="00472976" w:rsidRPr="00395EE8" w:rsidRDefault="00472976" w:rsidP="00472976">
      <w:pPr>
        <w:pStyle w:val="ListParagraph"/>
        <w:ind w:left="1080"/>
        <w:rPr>
          <w:sz w:val="4"/>
          <w:szCs w:val="4"/>
        </w:rPr>
      </w:pPr>
    </w:p>
    <w:p w:rsidR="00472976" w:rsidRDefault="00472976" w:rsidP="00472976">
      <w:pPr>
        <w:ind w:left="720"/>
      </w:pPr>
    </w:p>
    <w:p w:rsidR="00472976" w:rsidRDefault="00472976" w:rsidP="00472976">
      <w:pPr>
        <w:pStyle w:val="ListParagraph"/>
        <w:keepNext/>
        <w:keepLines/>
        <w:numPr>
          <w:ilvl w:val="0"/>
          <w:numId w:val="3"/>
        </w:numPr>
      </w:pPr>
      <w:r>
        <w:t>Behavior change</w:t>
      </w:r>
      <w:r w:rsidR="00B16E63">
        <w:t xml:space="preserve">  May </w:t>
      </w:r>
      <w:r w:rsidR="00416A41">
        <w:t>12</w:t>
      </w:r>
      <w:r w:rsidR="008A49C5">
        <w:t>, 2020</w:t>
      </w:r>
    </w:p>
    <w:p w:rsidR="00472976" w:rsidRDefault="00472976" w:rsidP="00472976">
      <w:pPr>
        <w:pStyle w:val="ListParagraph"/>
        <w:keepNext/>
        <w:keepLines/>
        <w:numPr>
          <w:ilvl w:val="1"/>
          <w:numId w:val="3"/>
        </w:numPr>
      </w:pPr>
      <w:r>
        <w:t>Cairncross S, et al.</w:t>
      </w:r>
      <w:r w:rsidRPr="007373E3">
        <w:t xml:space="preserve"> </w:t>
      </w:r>
      <w:r>
        <w:t xml:space="preserve">Dracunculiasis (Guinea Worm Disease) and the Eradication Initiative. </w:t>
      </w:r>
      <w:r w:rsidRPr="007373E3">
        <w:rPr>
          <w:i/>
        </w:rPr>
        <w:t>Clinical Microbiology Reviews</w:t>
      </w:r>
      <w:r w:rsidRPr="007373E3">
        <w:t>, Apr. 2002, p. 223–246</w:t>
      </w:r>
    </w:p>
    <w:p w:rsidR="00472976" w:rsidRPr="00DA6290" w:rsidRDefault="00472976" w:rsidP="00472976">
      <w:pPr>
        <w:pStyle w:val="ListParagraph"/>
        <w:keepNext/>
        <w:keepLines/>
        <w:ind w:left="1080"/>
        <w:rPr>
          <w:sz w:val="4"/>
          <w:szCs w:val="4"/>
        </w:rPr>
      </w:pPr>
    </w:p>
    <w:p w:rsidR="00472976" w:rsidRPr="00803D54" w:rsidRDefault="00472976" w:rsidP="00472976">
      <w:pPr>
        <w:pStyle w:val="ListParagraph"/>
        <w:ind w:left="1080"/>
        <w:rPr>
          <w:sz w:val="8"/>
          <w:szCs w:val="8"/>
        </w:rPr>
      </w:pPr>
    </w:p>
    <w:p w:rsidR="00472976" w:rsidRDefault="00472976" w:rsidP="00472976">
      <w:pPr>
        <w:pStyle w:val="ListParagraph"/>
        <w:numPr>
          <w:ilvl w:val="1"/>
          <w:numId w:val="3"/>
        </w:numPr>
      </w:pPr>
      <w:r w:rsidRPr="008D6280">
        <w:t xml:space="preserve">Waisbord S. Where Do We Go Next? Behavioral and Social Change for Child Survival. </w:t>
      </w:r>
      <w:r w:rsidRPr="008D6280">
        <w:rPr>
          <w:i/>
        </w:rPr>
        <w:t>Journal of Health Communication</w:t>
      </w:r>
      <w:r w:rsidRPr="008D6280">
        <w:t>, 19:216–222, 2014.</w:t>
      </w:r>
    </w:p>
    <w:p w:rsidR="00472976" w:rsidRPr="00884F0E" w:rsidRDefault="00472976" w:rsidP="00472976">
      <w:pPr>
        <w:pStyle w:val="ListParagraph"/>
        <w:ind w:left="1080"/>
        <w:rPr>
          <w:sz w:val="8"/>
          <w:szCs w:val="8"/>
        </w:rPr>
      </w:pPr>
    </w:p>
    <w:p w:rsidR="00472976" w:rsidRDefault="00472976" w:rsidP="00472976">
      <w:pPr>
        <w:pStyle w:val="ListParagraph"/>
        <w:numPr>
          <w:ilvl w:val="1"/>
          <w:numId w:val="3"/>
        </w:numPr>
      </w:pPr>
      <w:r>
        <w:t xml:space="preserve">Huda TM, et al. </w:t>
      </w:r>
      <w:r w:rsidRPr="008467B9">
        <w:t>Interim evaluation of a large scale sanitation, hygiene and water improvement programme on childhood diarrhea and respiratory disease in rural Bangladesh.</w:t>
      </w:r>
      <w:r>
        <w:t xml:space="preserve"> </w:t>
      </w:r>
      <w:r w:rsidRPr="008467B9">
        <w:rPr>
          <w:i/>
        </w:rPr>
        <w:t>Soc Sci Med</w:t>
      </w:r>
      <w:r w:rsidRPr="008467B9">
        <w:t>. 2012 Aug;</w:t>
      </w:r>
      <w:r>
        <w:t xml:space="preserve"> </w:t>
      </w:r>
      <w:r w:rsidRPr="008467B9">
        <w:t>75(4):604-11.</w:t>
      </w:r>
    </w:p>
    <w:p w:rsidR="00472976" w:rsidRDefault="00472976" w:rsidP="00472976">
      <w:pPr>
        <w:pStyle w:val="ListParagraph"/>
        <w:ind w:left="1080"/>
      </w:pPr>
    </w:p>
    <w:p w:rsidR="00416A41" w:rsidRDefault="00416A41" w:rsidP="00416A41">
      <w:pPr>
        <w:pStyle w:val="ListParagraph"/>
        <w:numPr>
          <w:ilvl w:val="0"/>
          <w:numId w:val="3"/>
        </w:numPr>
      </w:pPr>
      <w:r>
        <w:t>Adopting healthy policies  May 14, 2020</w:t>
      </w:r>
    </w:p>
    <w:p w:rsidR="00416A41" w:rsidRDefault="00416A41" w:rsidP="00416A41">
      <w:pPr>
        <w:pStyle w:val="ListParagraph"/>
        <w:numPr>
          <w:ilvl w:val="1"/>
          <w:numId w:val="3"/>
        </w:numPr>
      </w:pPr>
      <w:r>
        <w:t xml:space="preserve">Jooste P. Short-term effectiveness of mandatory iodization of table salt, at an elevated iodine concentration, on the iodine and goiter status of schoolchildren with endemic goiter. </w:t>
      </w:r>
      <w:r w:rsidRPr="00B71342">
        <w:rPr>
          <w:i/>
        </w:rPr>
        <w:t>Am J Clin Nutr</w:t>
      </w:r>
      <w:r>
        <w:t xml:space="preserve"> 2000;</w:t>
      </w:r>
      <w:r w:rsidRPr="00B71342">
        <w:rPr>
          <w:rFonts w:cs="Times New Roman"/>
          <w:sz w:val="15"/>
          <w:szCs w:val="15"/>
        </w:rPr>
        <w:t xml:space="preserve"> </w:t>
      </w:r>
      <w:r w:rsidRPr="00B71342">
        <w:t>71:75–80.</w:t>
      </w:r>
    </w:p>
    <w:p w:rsidR="00416A41" w:rsidRPr="003F679F" w:rsidRDefault="00416A41" w:rsidP="00416A41">
      <w:pPr>
        <w:pStyle w:val="ListParagraph"/>
        <w:ind w:left="1080"/>
        <w:rPr>
          <w:sz w:val="4"/>
          <w:szCs w:val="4"/>
        </w:rPr>
      </w:pPr>
    </w:p>
    <w:p w:rsidR="00416A41" w:rsidRPr="003F679F" w:rsidRDefault="00416A41" w:rsidP="00416A41">
      <w:pPr>
        <w:pStyle w:val="ListParagraph"/>
        <w:ind w:left="1080"/>
        <w:rPr>
          <w:sz w:val="8"/>
          <w:szCs w:val="8"/>
        </w:rPr>
      </w:pPr>
    </w:p>
    <w:p w:rsidR="00416A41" w:rsidRDefault="00416A41" w:rsidP="00416A41">
      <w:pPr>
        <w:pStyle w:val="ListParagraph"/>
        <w:numPr>
          <w:ilvl w:val="1"/>
          <w:numId w:val="3"/>
        </w:numPr>
      </w:pPr>
      <w:r>
        <w:t xml:space="preserve">Hilton F. </w:t>
      </w:r>
      <w:r w:rsidRPr="00617D95">
        <w:t>Later Abatement, Faster Abatement: Evidence and Explanations From the Global Phaseout of Leaded Gasoline</w:t>
      </w:r>
      <w:r>
        <w:t xml:space="preserve">. </w:t>
      </w:r>
      <w:r w:rsidRPr="00E60251">
        <w:rPr>
          <w:i/>
        </w:rPr>
        <w:t>J Environ Dev</w:t>
      </w:r>
      <w:r>
        <w:t xml:space="preserve">. 2001; 10 (3):246-265. </w:t>
      </w:r>
    </w:p>
    <w:p w:rsidR="00416A41" w:rsidRPr="005D4935" w:rsidRDefault="00416A41" w:rsidP="00416A41">
      <w:pPr>
        <w:pStyle w:val="ListParagraph"/>
        <w:ind w:left="1080"/>
        <w:rPr>
          <w:sz w:val="4"/>
          <w:szCs w:val="4"/>
        </w:rPr>
      </w:pPr>
    </w:p>
    <w:p w:rsidR="00416A41" w:rsidRPr="005D4935" w:rsidRDefault="00416A41" w:rsidP="00416A41">
      <w:pPr>
        <w:pStyle w:val="ListParagraph"/>
        <w:ind w:left="1080"/>
        <w:rPr>
          <w:sz w:val="8"/>
          <w:szCs w:val="8"/>
        </w:rPr>
      </w:pPr>
    </w:p>
    <w:p w:rsidR="00416A41" w:rsidRPr="009B0C2B" w:rsidRDefault="00416A41" w:rsidP="00416A41">
      <w:pPr>
        <w:pStyle w:val="ListParagraph"/>
        <w:numPr>
          <w:ilvl w:val="1"/>
          <w:numId w:val="3"/>
        </w:numPr>
      </w:pPr>
      <w:r w:rsidRPr="00B71342">
        <w:lastRenderedPageBreak/>
        <w:t xml:space="preserve">Luby S, Biswas D, Gurley ES, Hossain I. Why highly polluting methods are used to manufacture bricks in Bangladesh. </w:t>
      </w:r>
      <w:r w:rsidRPr="00C042C6">
        <w:rPr>
          <w:i/>
        </w:rPr>
        <w:t>Energy for Sustainable Development.</w:t>
      </w:r>
      <w:r>
        <w:t xml:space="preserve"> 2015</w:t>
      </w:r>
      <w:r>
        <w:rPr>
          <w:bCs/>
          <w:sz w:val="22"/>
        </w:rPr>
        <w:t>(28):68-74.</w:t>
      </w:r>
    </w:p>
    <w:p w:rsidR="00416A41" w:rsidRPr="009B0C2B" w:rsidRDefault="00416A41" w:rsidP="00416A41">
      <w:pPr>
        <w:pStyle w:val="ListParagraph"/>
        <w:ind w:left="1080"/>
        <w:rPr>
          <w:sz w:val="4"/>
          <w:szCs w:val="4"/>
        </w:rPr>
      </w:pPr>
    </w:p>
    <w:p w:rsidR="00416A41" w:rsidRPr="009C1804" w:rsidRDefault="00416A41" w:rsidP="00416A41">
      <w:pPr>
        <w:pStyle w:val="ListParagraph"/>
        <w:ind w:left="1080"/>
        <w:rPr>
          <w:szCs w:val="24"/>
        </w:rPr>
      </w:pPr>
    </w:p>
    <w:p w:rsidR="00416A41" w:rsidRDefault="00416A41" w:rsidP="00472976">
      <w:pPr>
        <w:pStyle w:val="ListParagraph"/>
        <w:numPr>
          <w:ilvl w:val="0"/>
          <w:numId w:val="3"/>
        </w:numPr>
      </w:pPr>
      <w:r>
        <w:t>Student selected article journal club session 2 May 19, 2020</w:t>
      </w:r>
      <w:r>
        <w:br/>
      </w:r>
    </w:p>
    <w:p w:rsidR="00472976" w:rsidRDefault="00472976" w:rsidP="00472976">
      <w:pPr>
        <w:pStyle w:val="ListParagraph"/>
        <w:numPr>
          <w:ilvl w:val="0"/>
          <w:numId w:val="3"/>
        </w:numPr>
      </w:pPr>
      <w:r>
        <w:t>Improving governance</w:t>
      </w:r>
      <w:r w:rsidR="00B16E63">
        <w:t xml:space="preserve">  May </w:t>
      </w:r>
      <w:r w:rsidR="00416A41">
        <w:t>2</w:t>
      </w:r>
      <w:r w:rsidR="00B16E63">
        <w:t>1</w:t>
      </w:r>
      <w:r w:rsidR="008A49C5">
        <w:t>, 2020</w:t>
      </w:r>
    </w:p>
    <w:p w:rsidR="00472976" w:rsidRDefault="00472976" w:rsidP="00472976">
      <w:pPr>
        <w:pStyle w:val="ListParagraph"/>
        <w:numPr>
          <w:ilvl w:val="1"/>
          <w:numId w:val="3"/>
        </w:numPr>
      </w:pPr>
      <w:r w:rsidRPr="00D2408F">
        <w:t xml:space="preserve">Davis J. Corruption in public service delivery: Experience from South Asia’s water and sanitation sector. (2004) </w:t>
      </w:r>
      <w:r w:rsidRPr="00D2408F">
        <w:rPr>
          <w:i/>
        </w:rPr>
        <w:t>World Development</w:t>
      </w:r>
      <w:r w:rsidRPr="00D2408F">
        <w:t>. 32(1):  53–71.</w:t>
      </w:r>
    </w:p>
    <w:p w:rsidR="00472976" w:rsidRPr="009B0C2B" w:rsidRDefault="00472976" w:rsidP="00472976">
      <w:pPr>
        <w:pStyle w:val="ListParagraph"/>
        <w:ind w:left="360"/>
        <w:rPr>
          <w:sz w:val="4"/>
          <w:szCs w:val="4"/>
        </w:rPr>
      </w:pPr>
    </w:p>
    <w:p w:rsidR="00472976" w:rsidRPr="00F86866" w:rsidRDefault="00472976" w:rsidP="00472976">
      <w:pPr>
        <w:pStyle w:val="ListParagraph"/>
        <w:ind w:left="1080"/>
        <w:rPr>
          <w:sz w:val="8"/>
          <w:szCs w:val="8"/>
        </w:rPr>
      </w:pPr>
    </w:p>
    <w:p w:rsidR="00472976" w:rsidRDefault="00472976" w:rsidP="00472976">
      <w:pPr>
        <w:pStyle w:val="ListParagraph"/>
        <w:numPr>
          <w:ilvl w:val="1"/>
          <w:numId w:val="3"/>
        </w:numPr>
      </w:pPr>
      <w:r w:rsidRPr="008B1074">
        <w:t xml:space="preserve">Killingsworth J, et al. Unofficial fees in Bangladesh: price, equity and institutional issues. </w:t>
      </w:r>
      <w:r w:rsidRPr="008B1074">
        <w:rPr>
          <w:i/>
        </w:rPr>
        <w:t>Health Policy and Planning.</w:t>
      </w:r>
      <w:r w:rsidRPr="008B1074">
        <w:t xml:space="preserve"> (1999) 14 (2): 152-163.</w:t>
      </w:r>
    </w:p>
    <w:p w:rsidR="00472976" w:rsidRPr="00E977CD" w:rsidRDefault="00472976" w:rsidP="00472976">
      <w:pPr>
        <w:pStyle w:val="ListParagraph"/>
        <w:ind w:left="1080"/>
        <w:rPr>
          <w:sz w:val="4"/>
          <w:szCs w:val="4"/>
        </w:rPr>
      </w:pPr>
    </w:p>
    <w:p w:rsidR="00472976" w:rsidRDefault="00472976" w:rsidP="00472976">
      <w:pPr>
        <w:pStyle w:val="ListParagraph"/>
        <w:numPr>
          <w:ilvl w:val="1"/>
          <w:numId w:val="3"/>
        </w:numPr>
      </w:pPr>
      <w:r w:rsidRPr="00053751">
        <w:t>Björkman M,</w:t>
      </w:r>
      <w:r w:rsidRPr="008B1074">
        <w:t xml:space="preserve"> Svensson J. Power to the people: Evidence from a randomized field experiment on community-based monitoring in Uganda. </w:t>
      </w:r>
      <w:r w:rsidRPr="008B1074">
        <w:rPr>
          <w:i/>
        </w:rPr>
        <w:t>The Quarterly Journal of Economics</w:t>
      </w:r>
      <w:r w:rsidRPr="008B1074">
        <w:t xml:space="preserve"> (2009) 124 (2): 735-769.</w:t>
      </w:r>
      <w:r w:rsidR="009A5FCE">
        <w:br/>
      </w:r>
    </w:p>
    <w:p w:rsidR="00472976" w:rsidRPr="00053751" w:rsidRDefault="00472976" w:rsidP="00472976">
      <w:pPr>
        <w:pStyle w:val="ListParagraph"/>
        <w:ind w:left="1080"/>
        <w:rPr>
          <w:sz w:val="4"/>
          <w:szCs w:val="4"/>
        </w:rPr>
      </w:pPr>
    </w:p>
    <w:p w:rsidR="00472976" w:rsidRDefault="00472976" w:rsidP="00472976">
      <w:pPr>
        <w:pStyle w:val="ListParagraph"/>
        <w:numPr>
          <w:ilvl w:val="0"/>
          <w:numId w:val="3"/>
        </w:numPr>
      </w:pPr>
      <w:r>
        <w:t>Social entrepreneurship</w:t>
      </w:r>
      <w:r w:rsidR="00416A41">
        <w:t xml:space="preserve">  May 26</w:t>
      </w:r>
      <w:r w:rsidR="008A49C5">
        <w:t>, 2020</w:t>
      </w:r>
    </w:p>
    <w:p w:rsidR="00472976" w:rsidRDefault="00472976" w:rsidP="00472976">
      <w:pPr>
        <w:pStyle w:val="ListParagraph"/>
        <w:numPr>
          <w:ilvl w:val="1"/>
          <w:numId w:val="3"/>
        </w:numPr>
      </w:pPr>
      <w:r>
        <w:t>Galvin</w:t>
      </w:r>
      <w:r w:rsidRPr="00716AF7">
        <w:t xml:space="preserve"> M</w:t>
      </w:r>
      <w:r>
        <w:t xml:space="preserve"> and Iannotti L.  Social Enterprise and Development:  The KickStart Model. </w:t>
      </w:r>
      <w:r w:rsidRPr="006A3A9A">
        <w:rPr>
          <w:i/>
        </w:rPr>
        <w:t>Voluntas</w:t>
      </w:r>
      <w:r>
        <w:t>. (2015) 26(2):421</w:t>
      </w:r>
      <w:r w:rsidRPr="00716AF7">
        <w:t>.</w:t>
      </w:r>
    </w:p>
    <w:p w:rsidR="00472976" w:rsidRPr="00035B41" w:rsidRDefault="00472976" w:rsidP="00472976">
      <w:pPr>
        <w:pStyle w:val="ListParagraph"/>
        <w:ind w:left="1080"/>
        <w:rPr>
          <w:sz w:val="4"/>
          <w:szCs w:val="4"/>
        </w:rPr>
      </w:pPr>
    </w:p>
    <w:p w:rsidR="00472976" w:rsidRPr="008A35E9" w:rsidRDefault="00472976" w:rsidP="00472976">
      <w:pPr>
        <w:pStyle w:val="ListParagraph"/>
        <w:ind w:left="1080"/>
        <w:rPr>
          <w:sz w:val="8"/>
          <w:szCs w:val="8"/>
        </w:rPr>
      </w:pPr>
    </w:p>
    <w:p w:rsidR="00472976" w:rsidRDefault="00472976" w:rsidP="006A4BC0">
      <w:pPr>
        <w:pStyle w:val="ListParagraph"/>
        <w:numPr>
          <w:ilvl w:val="1"/>
          <w:numId w:val="3"/>
        </w:numPr>
      </w:pPr>
      <w:r>
        <w:t xml:space="preserve">Paul Starkey.  </w:t>
      </w:r>
      <w:r w:rsidRPr="00373D54">
        <w:rPr>
          <w:i/>
          <w:iCs/>
        </w:rPr>
        <w:t>Animal-Drawn Wheeled Toolcarriers: Perfected yet Rejected.</w:t>
      </w:r>
      <w:r w:rsidRPr="00373D54">
        <w:rPr>
          <w:iCs/>
        </w:rPr>
        <w:t xml:space="preserve"> Chapter 8. pp 131-142</w:t>
      </w:r>
      <w:r w:rsidRPr="00373D54">
        <w:rPr>
          <w:i/>
          <w:iCs/>
        </w:rPr>
        <w:t xml:space="preserve"> </w:t>
      </w:r>
      <w:r w:rsidRPr="00BD2FBA">
        <w:t>(Braunschweig, Germany: Friedr. Vieweg &amp;</w:t>
      </w:r>
      <w:r>
        <w:t xml:space="preserve"> </w:t>
      </w:r>
      <w:r w:rsidRPr="00BD2FBA">
        <w:t>Sohn, 1988).</w:t>
      </w:r>
      <w:r>
        <w:t xml:space="preserve">  </w:t>
      </w:r>
    </w:p>
    <w:p w:rsidR="00472976" w:rsidRPr="00BE5A78" w:rsidRDefault="00472976" w:rsidP="00472976">
      <w:pPr>
        <w:pStyle w:val="ListParagraph"/>
        <w:ind w:left="1080"/>
        <w:rPr>
          <w:sz w:val="8"/>
          <w:szCs w:val="8"/>
        </w:rPr>
      </w:pPr>
    </w:p>
    <w:p w:rsidR="00472976" w:rsidRDefault="00472976" w:rsidP="00472976">
      <w:pPr>
        <w:pStyle w:val="ListParagraph"/>
        <w:numPr>
          <w:ilvl w:val="1"/>
          <w:numId w:val="3"/>
        </w:numPr>
      </w:pPr>
      <w:r>
        <w:t xml:space="preserve">Matthias, D. et al. Local markets for global health technologies: lessons learned from advancing 6 new products. </w:t>
      </w:r>
      <w:r w:rsidRPr="003D6EE1">
        <w:rPr>
          <w:i/>
        </w:rPr>
        <w:t>Global Health: Science and Practice</w:t>
      </w:r>
      <w:r>
        <w:t>. 2014; 2(2):152-164.</w:t>
      </w:r>
    </w:p>
    <w:p w:rsidR="00472976" w:rsidRPr="00075146" w:rsidRDefault="00472976" w:rsidP="00472976">
      <w:pPr>
        <w:pStyle w:val="ListParagraph"/>
        <w:ind w:left="1080"/>
        <w:rPr>
          <w:sz w:val="8"/>
          <w:szCs w:val="8"/>
        </w:rPr>
      </w:pPr>
    </w:p>
    <w:p w:rsidR="00472976" w:rsidRDefault="00472976" w:rsidP="00472976">
      <w:pPr>
        <w:pStyle w:val="ListParagraph"/>
        <w:numPr>
          <w:ilvl w:val="1"/>
          <w:numId w:val="3"/>
        </w:numPr>
      </w:pPr>
      <w:r w:rsidRPr="00000FEE">
        <w:t>Supplemental Reading:</w:t>
      </w:r>
    </w:p>
    <w:p w:rsidR="00472976" w:rsidRDefault="00472976" w:rsidP="00472976">
      <w:pPr>
        <w:pStyle w:val="ListParagraph"/>
        <w:numPr>
          <w:ilvl w:val="2"/>
          <w:numId w:val="3"/>
        </w:numPr>
      </w:pPr>
      <w:r w:rsidRPr="003F15AD">
        <w:t xml:space="preserve">Fisher M, Income is Development: Kickstart’s pumps help Kenyan farmers transition to a cash Economy. </w:t>
      </w:r>
      <w:r w:rsidRPr="003F15AD">
        <w:rPr>
          <w:i/>
        </w:rPr>
        <w:t>Innovations</w:t>
      </w:r>
      <w:r w:rsidRPr="003F15AD">
        <w:t>. 2006; 1(1): 9-30.</w:t>
      </w:r>
    </w:p>
    <w:p w:rsidR="00472976" w:rsidRPr="00135262" w:rsidRDefault="00472976" w:rsidP="00472976">
      <w:pPr>
        <w:pStyle w:val="ListParagraph"/>
        <w:ind w:left="1800"/>
        <w:rPr>
          <w:sz w:val="4"/>
          <w:szCs w:val="4"/>
        </w:rPr>
      </w:pPr>
    </w:p>
    <w:p w:rsidR="00472976" w:rsidRPr="00135262" w:rsidRDefault="00472976" w:rsidP="00472976">
      <w:pPr>
        <w:pStyle w:val="ListParagraph"/>
        <w:ind w:left="1800"/>
        <w:rPr>
          <w:sz w:val="8"/>
          <w:szCs w:val="8"/>
        </w:rPr>
      </w:pPr>
    </w:p>
    <w:p w:rsidR="00472976" w:rsidRDefault="00472976" w:rsidP="00472976">
      <w:pPr>
        <w:pStyle w:val="ListParagraph"/>
        <w:numPr>
          <w:ilvl w:val="2"/>
          <w:numId w:val="3"/>
        </w:numPr>
      </w:pPr>
      <w:r>
        <w:t xml:space="preserve">Simanis E &amp; Hart S. Expanding possibilities at the base of the pyramid; Innovations case discussion:  KickStart.  </w:t>
      </w:r>
      <w:r w:rsidRPr="00000FEE">
        <w:t>Innovations</w:t>
      </w:r>
      <w:r>
        <w:t>. 2006; 1(1): 43-51.</w:t>
      </w:r>
    </w:p>
    <w:p w:rsidR="00472976" w:rsidRPr="00AA0164" w:rsidRDefault="00472976" w:rsidP="00472976">
      <w:pPr>
        <w:pStyle w:val="ListParagraph"/>
        <w:ind w:left="1800"/>
        <w:rPr>
          <w:sz w:val="4"/>
          <w:szCs w:val="4"/>
        </w:rPr>
      </w:pPr>
      <w:r w:rsidRPr="00AA0164">
        <w:rPr>
          <w:sz w:val="4"/>
          <w:szCs w:val="4"/>
        </w:rPr>
        <w:t xml:space="preserve"> </w:t>
      </w:r>
    </w:p>
    <w:p w:rsidR="00472976" w:rsidRPr="00AA0164" w:rsidRDefault="00472976" w:rsidP="00472976">
      <w:pPr>
        <w:pStyle w:val="ListParagraph"/>
        <w:ind w:left="1800"/>
        <w:rPr>
          <w:rStyle w:val="Hyperlink"/>
          <w:color w:val="auto"/>
          <w:sz w:val="8"/>
          <w:szCs w:val="8"/>
          <w:u w:val="none"/>
        </w:rPr>
      </w:pPr>
    </w:p>
    <w:p w:rsidR="00472976" w:rsidRPr="00936AFB" w:rsidRDefault="00472976" w:rsidP="00472976">
      <w:pPr>
        <w:pStyle w:val="ListParagraph"/>
        <w:numPr>
          <w:ilvl w:val="2"/>
          <w:numId w:val="3"/>
        </w:numPr>
      </w:pPr>
      <w:r w:rsidRPr="00936AFB">
        <w:t>Full text of Starkey’s book</w:t>
      </w:r>
    </w:p>
    <w:p w:rsidR="00472976" w:rsidRPr="00000FEE" w:rsidRDefault="00472976" w:rsidP="00472976"/>
    <w:p w:rsidR="00472976" w:rsidRDefault="00472976" w:rsidP="00472976">
      <w:pPr>
        <w:pStyle w:val="ListParagraph"/>
        <w:numPr>
          <w:ilvl w:val="0"/>
          <w:numId w:val="3"/>
        </w:numPr>
      </w:pPr>
      <w:r>
        <w:t>Response to crisis</w:t>
      </w:r>
      <w:r w:rsidR="00416A41">
        <w:t xml:space="preserve">  May 28</w:t>
      </w:r>
      <w:r w:rsidR="008A49C5">
        <w:t>, 2020</w:t>
      </w:r>
    </w:p>
    <w:p w:rsidR="00472976" w:rsidRDefault="00472976" w:rsidP="00472976">
      <w:pPr>
        <w:pStyle w:val="ListParagraph"/>
        <w:numPr>
          <w:ilvl w:val="1"/>
          <w:numId w:val="3"/>
        </w:numPr>
      </w:pPr>
      <w:r>
        <w:t>Responding to cholera in Santiago</w:t>
      </w:r>
    </w:p>
    <w:p w:rsidR="00472976" w:rsidRDefault="00472976" w:rsidP="00472976">
      <w:pPr>
        <w:pStyle w:val="ListParagraph"/>
        <w:numPr>
          <w:ilvl w:val="2"/>
          <w:numId w:val="3"/>
        </w:numPr>
      </w:pPr>
      <w:r w:rsidRPr="00E41CA3">
        <w:t xml:space="preserve">Ferreccio, C. 1995. “Santiago, Chile: Avoiding an Epidemic.” In: Serageldin, I., M.A. Cohen, and K.C. Sivaramakrishnan (eds.) </w:t>
      </w:r>
      <w:r w:rsidRPr="00E41CA3">
        <w:rPr>
          <w:i/>
          <w:iCs/>
        </w:rPr>
        <w:t>The Human Face of the Urban Environment</w:t>
      </w:r>
      <w:r w:rsidRPr="00E41CA3">
        <w:t xml:space="preserve">. Washington, DC: The World Bank, Environmentally Sustainable Development Proceedings Series No. </w:t>
      </w:r>
      <w:r>
        <w:t>5</w:t>
      </w:r>
      <w:r w:rsidRPr="00E41CA3">
        <w:t xml:space="preserve">, pp 160-162. </w:t>
      </w:r>
    </w:p>
    <w:p w:rsidR="00472976" w:rsidRPr="007F268B" w:rsidRDefault="00472976" w:rsidP="00472976">
      <w:pPr>
        <w:pStyle w:val="ListParagraph"/>
        <w:ind w:left="1800"/>
        <w:rPr>
          <w:sz w:val="8"/>
          <w:szCs w:val="8"/>
        </w:rPr>
      </w:pPr>
    </w:p>
    <w:p w:rsidR="00472976" w:rsidRDefault="00472976" w:rsidP="00472976">
      <w:pPr>
        <w:pStyle w:val="ListParagraph"/>
        <w:numPr>
          <w:ilvl w:val="2"/>
          <w:numId w:val="3"/>
        </w:numPr>
      </w:pPr>
      <w:r>
        <w:t xml:space="preserve">Bartone, C. From </w:t>
      </w:r>
      <w:r w:rsidRPr="00E41CA3">
        <w:t>Fear of Cholera to Full Wastewater Treatment in Two Decades in Santiago, Chile</w:t>
      </w:r>
      <w:r>
        <w:t>. World Bank Presentation 2011.</w:t>
      </w:r>
    </w:p>
    <w:p w:rsidR="00472976" w:rsidRPr="00CB48B2" w:rsidRDefault="00472976" w:rsidP="00472976">
      <w:pPr>
        <w:pStyle w:val="ListParagraph"/>
        <w:ind w:left="1800"/>
        <w:rPr>
          <w:sz w:val="4"/>
          <w:szCs w:val="4"/>
        </w:rPr>
      </w:pPr>
    </w:p>
    <w:p w:rsidR="00472976" w:rsidRPr="00A41BE0" w:rsidRDefault="00472976" w:rsidP="00472976">
      <w:pPr>
        <w:pStyle w:val="ListParagraph"/>
        <w:ind w:left="1800"/>
        <w:rPr>
          <w:sz w:val="8"/>
          <w:szCs w:val="8"/>
        </w:rPr>
      </w:pPr>
    </w:p>
    <w:p w:rsidR="00472976" w:rsidRDefault="00472976" w:rsidP="00472976">
      <w:pPr>
        <w:pStyle w:val="ListParagraph"/>
        <w:numPr>
          <w:ilvl w:val="1"/>
          <w:numId w:val="3"/>
        </w:numPr>
      </w:pPr>
      <w:r>
        <w:t>Arjen Boin</w:t>
      </w:r>
      <w:r w:rsidRPr="00134F8E">
        <w:t>, Paul 't Hart &amp; Allan McConnell (2009) Crisis exploitation:</w:t>
      </w:r>
      <w:r>
        <w:t xml:space="preserve"> </w:t>
      </w:r>
      <w:r w:rsidRPr="00134F8E">
        <w:t xml:space="preserve">political and policy impacts of framing contests, </w:t>
      </w:r>
      <w:r w:rsidRPr="00134F8E">
        <w:rPr>
          <w:i/>
        </w:rPr>
        <w:t>Journal of European Public Policy</w:t>
      </w:r>
      <w:r w:rsidRPr="00134F8E">
        <w:t>, 16:1, 81-106</w:t>
      </w:r>
      <w:r>
        <w:t>.</w:t>
      </w:r>
    </w:p>
    <w:p w:rsidR="00472976" w:rsidRPr="008A0096" w:rsidRDefault="00472976" w:rsidP="00472976">
      <w:pPr>
        <w:pStyle w:val="ListParagraph"/>
        <w:ind w:left="1080"/>
        <w:rPr>
          <w:sz w:val="4"/>
          <w:szCs w:val="4"/>
        </w:rPr>
      </w:pPr>
    </w:p>
    <w:p w:rsidR="00472976" w:rsidRPr="00A41BE0" w:rsidRDefault="00472976" w:rsidP="00472976">
      <w:pPr>
        <w:pStyle w:val="ListParagraph"/>
        <w:ind w:left="1800"/>
        <w:rPr>
          <w:sz w:val="8"/>
          <w:szCs w:val="8"/>
        </w:rPr>
      </w:pPr>
    </w:p>
    <w:p w:rsidR="00472976" w:rsidRDefault="00472976" w:rsidP="00472976">
      <w:pPr>
        <w:pStyle w:val="ListParagraph"/>
        <w:numPr>
          <w:ilvl w:val="1"/>
          <w:numId w:val="3"/>
        </w:numPr>
      </w:pPr>
      <w:r>
        <w:t xml:space="preserve">Shanta IS et al. Raising backyard poultry in rural Bangladesh: Financial and nutritional benefits, but persistent risky practices. </w:t>
      </w:r>
      <w:r w:rsidR="00813328" w:rsidRPr="00813328">
        <w:rPr>
          <w:i/>
        </w:rPr>
        <w:t>Transbound Emerg Dis</w:t>
      </w:r>
      <w:r w:rsidR="00813328" w:rsidRPr="00813328">
        <w:t>. 2017 Oct;64(5):1454-1464</w:t>
      </w:r>
      <w:r w:rsidR="00332FDB">
        <w:t>.</w:t>
      </w:r>
      <w:r>
        <w:t xml:space="preserve"> doi: 10.1111/tbed12536.</w:t>
      </w:r>
    </w:p>
    <w:p w:rsidR="00472976" w:rsidRPr="008A0096" w:rsidRDefault="00472976" w:rsidP="00472976">
      <w:pPr>
        <w:pStyle w:val="ListParagraph"/>
        <w:ind w:left="1080"/>
        <w:rPr>
          <w:sz w:val="4"/>
          <w:szCs w:val="4"/>
        </w:rPr>
      </w:pPr>
    </w:p>
    <w:p w:rsidR="00472976" w:rsidRPr="00C5263B" w:rsidRDefault="00472976" w:rsidP="00472976">
      <w:pPr>
        <w:tabs>
          <w:tab w:val="left" w:pos="3240"/>
        </w:tabs>
        <w:ind w:left="1080"/>
        <w:rPr>
          <w:rStyle w:val="bodybold"/>
          <w:sz w:val="4"/>
          <w:szCs w:val="4"/>
        </w:rPr>
      </w:pPr>
    </w:p>
    <w:p w:rsidR="00472976" w:rsidRPr="00F027A5" w:rsidRDefault="00472976" w:rsidP="00472976">
      <w:pPr>
        <w:pStyle w:val="ListParagraph"/>
        <w:ind w:left="1080"/>
        <w:rPr>
          <w:sz w:val="8"/>
          <w:szCs w:val="8"/>
        </w:rPr>
      </w:pPr>
    </w:p>
    <w:p w:rsidR="00472976" w:rsidRDefault="00472976" w:rsidP="00472976">
      <w:pPr>
        <w:pStyle w:val="ListParagraph"/>
        <w:numPr>
          <w:ilvl w:val="1"/>
          <w:numId w:val="3"/>
        </w:numPr>
      </w:pPr>
      <w:r>
        <w:t>Supplementary reading:</w:t>
      </w:r>
    </w:p>
    <w:p w:rsidR="00472976" w:rsidRDefault="00472976" w:rsidP="00472976">
      <w:pPr>
        <w:pStyle w:val="ListParagraph"/>
        <w:numPr>
          <w:ilvl w:val="2"/>
          <w:numId w:val="3"/>
        </w:numPr>
      </w:pPr>
      <w:r w:rsidRPr="00656E88">
        <w:t>Halliday S. The Great Stink of</w:t>
      </w:r>
      <w:r>
        <w:t xml:space="preserve"> </w:t>
      </w:r>
      <w:r w:rsidRPr="00656E88">
        <w:t>London. Stroud, Gloucestershire. 1999.</w:t>
      </w:r>
    </w:p>
    <w:p w:rsidR="00472976" w:rsidRPr="00F027A5" w:rsidRDefault="00472976" w:rsidP="00472976">
      <w:pPr>
        <w:ind w:left="1620"/>
        <w:rPr>
          <w:sz w:val="4"/>
          <w:szCs w:val="4"/>
        </w:rPr>
      </w:pPr>
    </w:p>
    <w:p w:rsidR="00472976" w:rsidRPr="00F027A5" w:rsidRDefault="00472976" w:rsidP="00472976">
      <w:pPr>
        <w:pStyle w:val="ListParagraph"/>
        <w:ind w:left="1800"/>
        <w:rPr>
          <w:sz w:val="8"/>
          <w:szCs w:val="8"/>
        </w:rPr>
      </w:pPr>
    </w:p>
    <w:p w:rsidR="00472976" w:rsidRDefault="00472976" w:rsidP="00472976">
      <w:pPr>
        <w:pStyle w:val="ListParagraph"/>
        <w:numPr>
          <w:ilvl w:val="2"/>
          <w:numId w:val="3"/>
        </w:numPr>
      </w:pPr>
      <w:r>
        <w:t>Levine M. Interventions to Control endemic typhoid fever: Field studies in Santiago, Chile. PAHO Scientific Publications, Washington DC, 1986.</w:t>
      </w:r>
      <w:r>
        <w:br/>
        <w:t>pp 37-45 provide</w:t>
      </w:r>
      <w:r w:rsidR="00DC0832">
        <w:t>s</w:t>
      </w:r>
      <w:r>
        <w:t xml:space="preserve"> nice background</w:t>
      </w:r>
    </w:p>
    <w:p w:rsidR="00472976" w:rsidRPr="00656E88" w:rsidRDefault="00472976" w:rsidP="00472976">
      <w:pPr>
        <w:ind w:left="1620"/>
      </w:pPr>
      <w:r>
        <w:t xml:space="preserve">  </w:t>
      </w:r>
    </w:p>
    <w:p w:rsidR="00472976" w:rsidRDefault="00472976" w:rsidP="007C0963">
      <w:pPr>
        <w:ind w:left="1620"/>
      </w:pPr>
      <w:r>
        <w:t xml:space="preserve">   </w:t>
      </w:r>
    </w:p>
    <w:p w:rsidR="00472976" w:rsidRDefault="00472976" w:rsidP="00472976">
      <w:pPr>
        <w:pStyle w:val="ListParagraph"/>
        <w:numPr>
          <w:ilvl w:val="0"/>
          <w:numId w:val="3"/>
        </w:numPr>
      </w:pPr>
      <w:r>
        <w:t>Research</w:t>
      </w:r>
      <w:r w:rsidR="00B16E63">
        <w:t xml:space="preserve">  </w:t>
      </w:r>
      <w:r w:rsidR="00416A41">
        <w:t>June 2</w:t>
      </w:r>
      <w:r w:rsidR="008A49C5">
        <w:t>, 2020</w:t>
      </w:r>
    </w:p>
    <w:p w:rsidR="00472976" w:rsidRDefault="00472976" w:rsidP="00472976">
      <w:pPr>
        <w:pStyle w:val="ListParagraph"/>
        <w:numPr>
          <w:ilvl w:val="1"/>
          <w:numId w:val="3"/>
        </w:numPr>
      </w:pPr>
      <w:r>
        <w:t xml:space="preserve">Cutts F et. al. Efficacy of nine-valent pneumococcal conjugate vaccine against pneumonia and invasive pneumococcal disease in The Gambia: randomised, double-blind, placebo-controlled trial. </w:t>
      </w:r>
      <w:r w:rsidRPr="00125CA0">
        <w:rPr>
          <w:i/>
        </w:rPr>
        <w:t>Lancet</w:t>
      </w:r>
      <w:r>
        <w:t xml:space="preserve">. </w:t>
      </w:r>
      <w:r w:rsidRPr="00125CA0">
        <w:t>2005; 365: 1139–46</w:t>
      </w:r>
      <w:r>
        <w:t>.</w:t>
      </w:r>
    </w:p>
    <w:p w:rsidR="00472976" w:rsidRPr="009B0C2B" w:rsidRDefault="00472976" w:rsidP="00472976">
      <w:pPr>
        <w:pStyle w:val="ListParagraph"/>
        <w:ind w:left="360"/>
        <w:rPr>
          <w:sz w:val="4"/>
          <w:szCs w:val="4"/>
        </w:rPr>
      </w:pPr>
    </w:p>
    <w:p w:rsidR="00472976" w:rsidRPr="00905B80" w:rsidRDefault="00472976" w:rsidP="00472976">
      <w:pPr>
        <w:pStyle w:val="ListParagraph"/>
        <w:ind w:left="1080"/>
        <w:rPr>
          <w:sz w:val="8"/>
          <w:szCs w:val="8"/>
        </w:rPr>
      </w:pPr>
    </w:p>
    <w:p w:rsidR="00472976" w:rsidRDefault="00F25AE0" w:rsidP="00472976">
      <w:pPr>
        <w:pStyle w:val="ListParagraph"/>
        <w:numPr>
          <w:ilvl w:val="1"/>
          <w:numId w:val="3"/>
        </w:numPr>
      </w:pPr>
      <w:r w:rsidRPr="00F25AE0">
        <w:t>Kansagra</w:t>
      </w:r>
      <w:bookmarkStart w:id="0" w:name="_GoBack"/>
      <w:bookmarkEnd w:id="0"/>
      <w:r w:rsidRPr="00F25AE0">
        <w:t xml:space="preserve"> S and Farley T. Public health research: Lost in translation or speaking the wrong language? </w:t>
      </w:r>
      <w:r w:rsidRPr="00F25AE0">
        <w:rPr>
          <w:i/>
        </w:rPr>
        <w:t>America Journal of Public Health</w:t>
      </w:r>
      <w:r w:rsidRPr="00F25AE0">
        <w:t xml:space="preserve"> 2011;101:2203-2206.</w:t>
      </w:r>
    </w:p>
    <w:p w:rsidR="00472976" w:rsidRPr="00905B80" w:rsidRDefault="00472976" w:rsidP="00472976">
      <w:pPr>
        <w:pStyle w:val="ListParagraph"/>
        <w:ind w:left="1080"/>
        <w:rPr>
          <w:sz w:val="8"/>
          <w:szCs w:val="8"/>
        </w:rPr>
      </w:pPr>
    </w:p>
    <w:p w:rsidR="00472976" w:rsidRDefault="00472976" w:rsidP="00472976">
      <w:pPr>
        <w:pStyle w:val="ListParagraph"/>
        <w:numPr>
          <w:ilvl w:val="1"/>
          <w:numId w:val="3"/>
        </w:numPr>
      </w:pPr>
      <w:r w:rsidRPr="007E6B52">
        <w:t xml:space="preserve">Barnes D. Strategies for an AIDS Vaccine. </w:t>
      </w:r>
      <w:r w:rsidRPr="007E6B52">
        <w:rPr>
          <w:i/>
        </w:rPr>
        <w:t>Science</w:t>
      </w:r>
      <w:r w:rsidRPr="007E6B52">
        <w:t xml:space="preserve"> 1986; 233(4796):1149-53.</w:t>
      </w:r>
    </w:p>
    <w:p w:rsidR="00472976" w:rsidRPr="00905B80" w:rsidRDefault="00472976" w:rsidP="00472976">
      <w:pPr>
        <w:pStyle w:val="ListParagraph"/>
        <w:ind w:left="1080"/>
        <w:rPr>
          <w:sz w:val="4"/>
          <w:szCs w:val="4"/>
        </w:rPr>
      </w:pPr>
    </w:p>
    <w:p w:rsidR="00472976" w:rsidRPr="007C2405" w:rsidRDefault="00472976" w:rsidP="00472976">
      <w:pPr>
        <w:pStyle w:val="ListParagraph"/>
        <w:ind w:left="1080"/>
        <w:rPr>
          <w:szCs w:val="24"/>
        </w:rPr>
      </w:pPr>
    </w:p>
    <w:p w:rsidR="0024416D" w:rsidRDefault="0024416D" w:rsidP="007C0963">
      <w:pPr>
        <w:pStyle w:val="ListParagraph"/>
        <w:numPr>
          <w:ilvl w:val="0"/>
          <w:numId w:val="3"/>
        </w:numPr>
      </w:pPr>
      <w:r>
        <w:t>Student selected article journal club session 3 June 4, 2020</w:t>
      </w:r>
      <w:r>
        <w:br/>
      </w:r>
    </w:p>
    <w:p w:rsidR="007C0963" w:rsidRDefault="0024416D" w:rsidP="007C0963">
      <w:pPr>
        <w:pStyle w:val="ListParagraph"/>
        <w:numPr>
          <w:ilvl w:val="0"/>
          <w:numId w:val="3"/>
        </w:numPr>
      </w:pPr>
      <w:r>
        <w:t>Student project presentations, June 9, 2020</w:t>
      </w:r>
      <w:r w:rsidR="007C0963">
        <w:br/>
      </w:r>
    </w:p>
    <w:p w:rsidR="00472976" w:rsidRDefault="00472976" w:rsidP="00472976">
      <w:pPr>
        <w:pStyle w:val="ListParagraph"/>
        <w:numPr>
          <w:ilvl w:val="0"/>
          <w:numId w:val="3"/>
        </w:numPr>
      </w:pPr>
      <w:r>
        <w:t>Applying a theory of change.</w:t>
      </w:r>
      <w:r w:rsidR="00B16E63">
        <w:t xml:space="preserve">  June </w:t>
      </w:r>
      <w:r w:rsidR="0024416D">
        <w:t>11</w:t>
      </w:r>
      <w:r w:rsidR="008A49C5">
        <w:t>, 2020</w:t>
      </w:r>
    </w:p>
    <w:p w:rsidR="00472976" w:rsidRDefault="00472976" w:rsidP="00472976">
      <w:pPr>
        <w:pStyle w:val="ListParagraph"/>
        <w:numPr>
          <w:ilvl w:val="1"/>
          <w:numId w:val="3"/>
        </w:numPr>
      </w:pPr>
      <w:r>
        <w:t>An extended example of how the course instructor has applied theories of change in his own work</w:t>
      </w:r>
    </w:p>
    <w:p w:rsidR="003F5F9F" w:rsidRPr="007C0963" w:rsidRDefault="00472976" w:rsidP="007C0963">
      <w:pPr>
        <w:pStyle w:val="ListParagraph"/>
        <w:numPr>
          <w:ilvl w:val="1"/>
          <w:numId w:val="3"/>
        </w:numPr>
        <w:rPr>
          <w:b/>
        </w:rPr>
      </w:pPr>
      <w:r>
        <w:t>No reading.</w:t>
      </w:r>
      <w:r>
        <w:br/>
      </w:r>
      <w:r w:rsidR="003F5F9F" w:rsidRPr="007C0963">
        <w:rPr>
          <w:b/>
        </w:rPr>
        <w:br w:type="page"/>
      </w:r>
    </w:p>
    <w:p w:rsidR="00173B26" w:rsidRPr="00173B26" w:rsidRDefault="00173B26" w:rsidP="00AA0F25">
      <w:pPr>
        <w:rPr>
          <w:b/>
        </w:rPr>
      </w:pPr>
      <w:r w:rsidRPr="00173B26">
        <w:rPr>
          <w:b/>
        </w:rPr>
        <w:lastRenderedPageBreak/>
        <w:t>Student project tasks and deadlines</w:t>
      </w:r>
    </w:p>
    <w:p w:rsidR="00173B26" w:rsidRPr="00AF0F4B" w:rsidRDefault="00173B26" w:rsidP="00173B26">
      <w:pPr>
        <w:rPr>
          <w:b/>
        </w:rPr>
      </w:pPr>
    </w:p>
    <w:p w:rsidR="00173B26" w:rsidRDefault="00147BBC" w:rsidP="00173B26">
      <w:pPr>
        <w:pStyle w:val="ListParagraph"/>
        <w:numPr>
          <w:ilvl w:val="3"/>
          <w:numId w:val="2"/>
        </w:numPr>
        <w:ind w:left="360"/>
      </w:pPr>
      <w:r>
        <w:t>Week 3</w:t>
      </w:r>
      <w:r w:rsidR="00173B26">
        <w:t xml:space="preserve">; due April </w:t>
      </w:r>
      <w:r w:rsidR="00B16E63">
        <w:t>24</w:t>
      </w:r>
      <w:r w:rsidR="00173B26">
        <w:t xml:space="preserve">, </w:t>
      </w:r>
      <w:r w:rsidR="00FD4E88">
        <w:t>11:59</w:t>
      </w:r>
      <w:r w:rsidR="00173B26">
        <w:t xml:space="preserve"> PM</w:t>
      </w:r>
    </w:p>
    <w:p w:rsidR="00173B26" w:rsidRDefault="009B01EC" w:rsidP="00173B26">
      <w:pPr>
        <w:pStyle w:val="ListParagraph"/>
        <w:numPr>
          <w:ilvl w:val="4"/>
          <w:numId w:val="2"/>
        </w:numPr>
        <w:ind w:left="1080"/>
      </w:pPr>
      <w:r>
        <w:t xml:space="preserve">Describe two </w:t>
      </w:r>
      <w:r w:rsidR="00173B26">
        <w:t>global health problem</w:t>
      </w:r>
      <w:r>
        <w:t>s you are considering as candidates for the quarter long assignment.</w:t>
      </w:r>
      <w:r w:rsidR="00173B26">
        <w:t xml:space="preserve"> </w:t>
      </w:r>
    </w:p>
    <w:p w:rsidR="00173B26" w:rsidRDefault="00173B26" w:rsidP="00173B26">
      <w:pPr>
        <w:pStyle w:val="ListParagraph"/>
        <w:numPr>
          <w:ilvl w:val="4"/>
          <w:numId w:val="2"/>
        </w:numPr>
        <w:ind w:left="1080"/>
      </w:pPr>
      <w:r w:rsidRPr="00A5752B">
        <w:rPr>
          <w:u w:val="single"/>
        </w:rPr>
        <w:t>&lt;</w:t>
      </w:r>
      <w:r w:rsidR="006B4D42">
        <w:t>5</w:t>
      </w:r>
      <w:r>
        <w:t>00  word summary (not counting references)</w:t>
      </w:r>
    </w:p>
    <w:p w:rsidR="009B01EC" w:rsidRDefault="009B01EC" w:rsidP="009B01EC">
      <w:pPr>
        <w:pStyle w:val="ListParagraph"/>
        <w:numPr>
          <w:ilvl w:val="5"/>
          <w:numId w:val="2"/>
        </w:numPr>
        <w:ind w:left="1800"/>
      </w:pPr>
      <w:r>
        <w:t>Describe the two problems you considered.</w:t>
      </w:r>
    </w:p>
    <w:p w:rsidR="009B01EC" w:rsidRDefault="009B01EC" w:rsidP="009B01EC">
      <w:pPr>
        <w:pStyle w:val="ListParagraph"/>
        <w:numPr>
          <w:ilvl w:val="2"/>
          <w:numId w:val="2"/>
        </w:numPr>
      </w:pPr>
      <w:r>
        <w:t>What is your impression of the dominant theory of change?</w:t>
      </w:r>
    </w:p>
    <w:p w:rsidR="009B01EC" w:rsidRDefault="009B01EC" w:rsidP="009B01EC">
      <w:pPr>
        <w:pStyle w:val="ListParagraph"/>
        <w:numPr>
          <w:ilvl w:val="2"/>
          <w:numId w:val="2"/>
        </w:numPr>
      </w:pPr>
      <w:r>
        <w:t>How might you approach this differently?</w:t>
      </w:r>
    </w:p>
    <w:p w:rsidR="00173B26" w:rsidRDefault="009B01EC" w:rsidP="00173B26">
      <w:pPr>
        <w:pStyle w:val="ListParagraph"/>
        <w:numPr>
          <w:ilvl w:val="5"/>
          <w:numId w:val="2"/>
        </w:numPr>
        <w:ind w:left="1800"/>
      </w:pPr>
      <w:r>
        <w:t xml:space="preserve">Which of these </w:t>
      </w:r>
      <w:r w:rsidR="00A43243">
        <w:t>two</w:t>
      </w:r>
      <w:r>
        <w:t xml:space="preserve"> problems do you consider the most promising candidate for the course assignment?</w:t>
      </w:r>
    </w:p>
    <w:p w:rsidR="00173B26" w:rsidRDefault="00173B26" w:rsidP="00173B26">
      <w:pPr>
        <w:pStyle w:val="ListParagraph"/>
        <w:numPr>
          <w:ilvl w:val="5"/>
          <w:numId w:val="2"/>
        </w:numPr>
        <w:ind w:left="1800"/>
      </w:pPr>
      <w:r>
        <w:t>Wh</w:t>
      </w:r>
      <w:r w:rsidR="009B01EC">
        <w:t>y</w:t>
      </w:r>
      <w:r>
        <w:t>?</w:t>
      </w:r>
    </w:p>
    <w:p w:rsidR="00173B26" w:rsidRPr="00A64744" w:rsidRDefault="00173B26" w:rsidP="00E23030">
      <w:pPr>
        <w:pStyle w:val="ListParagraph"/>
        <w:ind w:left="1440"/>
        <w:rPr>
          <w:strike/>
        </w:rPr>
      </w:pPr>
    </w:p>
    <w:p w:rsidR="00173B26" w:rsidRDefault="00147BBC" w:rsidP="00173B26">
      <w:pPr>
        <w:pStyle w:val="ListParagraph"/>
        <w:numPr>
          <w:ilvl w:val="0"/>
          <w:numId w:val="2"/>
        </w:numPr>
        <w:ind w:left="360"/>
      </w:pPr>
      <w:r>
        <w:t>Week 4</w:t>
      </w:r>
      <w:r w:rsidR="00173B26">
        <w:t xml:space="preserve">, due </w:t>
      </w:r>
      <w:r w:rsidR="00B16E63">
        <w:t>May 1</w:t>
      </w:r>
      <w:r w:rsidR="00173B26" w:rsidRPr="006E731F">
        <w:t xml:space="preserve">, </w:t>
      </w:r>
      <w:r w:rsidR="00FD4E88">
        <w:t>11:59</w:t>
      </w:r>
      <w:r w:rsidR="00173B26" w:rsidRPr="006E731F">
        <w:t xml:space="preserve"> PM</w:t>
      </w:r>
    </w:p>
    <w:p w:rsidR="00173B26" w:rsidRPr="002325EA" w:rsidRDefault="00173B26" w:rsidP="00173B26">
      <w:pPr>
        <w:pStyle w:val="ListParagraph"/>
        <w:numPr>
          <w:ilvl w:val="4"/>
          <w:numId w:val="2"/>
        </w:numPr>
        <w:ind w:left="1080"/>
        <w:rPr>
          <w:strike/>
        </w:rPr>
      </w:pPr>
      <w:r>
        <w:t>Provide peer feedback for the 2 student health problems sent to you; cc instructors</w:t>
      </w:r>
    </w:p>
    <w:p w:rsidR="006B4D42" w:rsidRDefault="006B4D42" w:rsidP="00F7175A">
      <w:pPr>
        <w:pStyle w:val="ListParagraph"/>
        <w:numPr>
          <w:ilvl w:val="2"/>
          <w:numId w:val="2"/>
        </w:numPr>
        <w:ind w:left="1800"/>
      </w:pPr>
      <w:r>
        <w:t>For each candidate problem:</w:t>
      </w:r>
    </w:p>
    <w:p w:rsidR="00173B26" w:rsidRDefault="00173B26" w:rsidP="006B4D42">
      <w:pPr>
        <w:pStyle w:val="ListParagraph"/>
        <w:numPr>
          <w:ilvl w:val="2"/>
          <w:numId w:val="2"/>
        </w:numPr>
      </w:pPr>
      <w:r>
        <w:t>What are the advantages of working on this problem?</w:t>
      </w:r>
    </w:p>
    <w:p w:rsidR="00173B26" w:rsidRDefault="00173B26" w:rsidP="006B4D42">
      <w:pPr>
        <w:pStyle w:val="ListParagraph"/>
        <w:numPr>
          <w:ilvl w:val="2"/>
          <w:numId w:val="2"/>
        </w:numPr>
      </w:pPr>
      <w:r>
        <w:t>What are potential pitfalls?</w:t>
      </w:r>
    </w:p>
    <w:p w:rsidR="00173B26" w:rsidRDefault="00173B26" w:rsidP="00F7175A">
      <w:pPr>
        <w:pStyle w:val="ListParagraph"/>
        <w:numPr>
          <w:ilvl w:val="2"/>
          <w:numId w:val="2"/>
        </w:numPr>
        <w:ind w:left="1800"/>
      </w:pPr>
      <w:r>
        <w:t>How might the student improve his/her</w:t>
      </w:r>
      <w:r w:rsidR="00626F0B">
        <w:t>/their</w:t>
      </w:r>
      <w:r>
        <w:t xml:space="preserve"> written description?</w:t>
      </w:r>
      <w:r>
        <w:br/>
      </w:r>
    </w:p>
    <w:p w:rsidR="00173B26" w:rsidRDefault="00147BBC" w:rsidP="00173B26">
      <w:pPr>
        <w:pStyle w:val="ListParagraph"/>
        <w:numPr>
          <w:ilvl w:val="3"/>
          <w:numId w:val="2"/>
        </w:numPr>
        <w:ind w:left="360"/>
      </w:pPr>
      <w:r>
        <w:t>Week 5</w:t>
      </w:r>
      <w:r w:rsidR="00173B26">
        <w:t xml:space="preserve">, due </w:t>
      </w:r>
      <w:r w:rsidR="00B16E63">
        <w:t>May 8</w:t>
      </w:r>
      <w:r w:rsidR="00173B26">
        <w:t xml:space="preserve">, </w:t>
      </w:r>
      <w:r w:rsidR="00FD4E88">
        <w:t>11:59</w:t>
      </w:r>
      <w:r w:rsidR="00173B26">
        <w:t xml:space="preserve"> PM</w:t>
      </w:r>
    </w:p>
    <w:p w:rsidR="00173B26" w:rsidRDefault="006B4D42" w:rsidP="00173B26">
      <w:pPr>
        <w:pStyle w:val="ListParagraph"/>
        <w:numPr>
          <w:ilvl w:val="4"/>
          <w:numId w:val="2"/>
        </w:numPr>
        <w:ind w:left="1080"/>
      </w:pPr>
      <w:r>
        <w:t>Identify specific articles that invoke a common theory of change to address your selected problems with evidence that this approach is not effective</w:t>
      </w:r>
    </w:p>
    <w:p w:rsidR="00173B26" w:rsidRDefault="00173B26" w:rsidP="00173B26">
      <w:pPr>
        <w:pStyle w:val="ListParagraph"/>
        <w:numPr>
          <w:ilvl w:val="4"/>
          <w:numId w:val="2"/>
        </w:numPr>
        <w:ind w:left="1080"/>
      </w:pPr>
      <w:r w:rsidRPr="00A5752B">
        <w:rPr>
          <w:u w:val="single"/>
        </w:rPr>
        <w:t>&lt;</w:t>
      </w:r>
      <w:r w:rsidR="00A43243">
        <w:t>5</w:t>
      </w:r>
      <w:r>
        <w:t xml:space="preserve">00  word summary (with revised problem statement </w:t>
      </w:r>
      <w:r w:rsidR="00626F0B">
        <w:t xml:space="preserve">the </w:t>
      </w:r>
      <w:r>
        <w:t xml:space="preserve">document is now </w:t>
      </w:r>
      <w:r w:rsidRPr="00626F0B">
        <w:rPr>
          <w:u w:val="single"/>
        </w:rPr>
        <w:t>&lt;</w:t>
      </w:r>
      <w:r w:rsidR="00C439B8">
        <w:t>10</w:t>
      </w:r>
      <w:r>
        <w:t>00 words, not counting references)</w:t>
      </w:r>
    </w:p>
    <w:p w:rsidR="00173B26" w:rsidRDefault="00173B26" w:rsidP="00173B26">
      <w:pPr>
        <w:pStyle w:val="ListParagraph"/>
        <w:numPr>
          <w:ilvl w:val="5"/>
          <w:numId w:val="2"/>
        </w:numPr>
        <w:ind w:left="1800"/>
      </w:pPr>
      <w:r>
        <w:t xml:space="preserve">Include a revised problem statement, that addresses the critiques raised by students and instructors </w:t>
      </w:r>
      <w:r w:rsidR="00626F0B">
        <w:t>and focuses on the single problem you have chosen to work on.</w:t>
      </w:r>
    </w:p>
    <w:p w:rsidR="00626F0B" w:rsidRDefault="00626F0B" w:rsidP="00173B26">
      <w:pPr>
        <w:pStyle w:val="ListParagraph"/>
        <w:numPr>
          <w:ilvl w:val="5"/>
          <w:numId w:val="2"/>
        </w:numPr>
        <w:ind w:left="1800"/>
      </w:pPr>
      <w:r>
        <w:t>Specify the theory of change</w:t>
      </w:r>
    </w:p>
    <w:p w:rsidR="00173B26" w:rsidRDefault="00626F0B" w:rsidP="00C627CB">
      <w:pPr>
        <w:pStyle w:val="ListParagraph"/>
        <w:numPr>
          <w:ilvl w:val="5"/>
          <w:numId w:val="2"/>
        </w:numPr>
        <w:ind w:left="1800"/>
      </w:pPr>
      <w:r>
        <w:t xml:space="preserve">Construct an argument that this theory of change has not been effective within the context that you are interested in. </w:t>
      </w:r>
      <w:r w:rsidR="00173B26">
        <w:br/>
      </w:r>
    </w:p>
    <w:p w:rsidR="00173B26" w:rsidRDefault="00173B26" w:rsidP="00173B26">
      <w:pPr>
        <w:pStyle w:val="ListParagraph"/>
        <w:numPr>
          <w:ilvl w:val="3"/>
          <w:numId w:val="2"/>
        </w:numPr>
        <w:ind w:left="360"/>
      </w:pPr>
      <w:r>
        <w:t xml:space="preserve">Week </w:t>
      </w:r>
      <w:r w:rsidR="00147BBC">
        <w:t>6</w:t>
      </w:r>
      <w:r>
        <w:t xml:space="preserve">, due </w:t>
      </w:r>
      <w:r w:rsidR="003F1FE4">
        <w:t xml:space="preserve">May </w:t>
      </w:r>
      <w:r w:rsidR="00B16E63">
        <w:t>15</w:t>
      </w:r>
      <w:r>
        <w:t xml:space="preserve">, </w:t>
      </w:r>
      <w:r w:rsidR="00FD4E88">
        <w:t>11:59</w:t>
      </w:r>
      <w:r>
        <w:t xml:space="preserve"> PM</w:t>
      </w:r>
    </w:p>
    <w:p w:rsidR="00173B26" w:rsidRDefault="00173B26" w:rsidP="00173B26">
      <w:pPr>
        <w:pStyle w:val="ListParagraph"/>
        <w:numPr>
          <w:ilvl w:val="4"/>
          <w:numId w:val="2"/>
        </w:numPr>
        <w:ind w:left="1080"/>
      </w:pPr>
      <w:r>
        <w:t>Provide peer feedback for the 2 student projects sent to you; cc instructors</w:t>
      </w:r>
    </w:p>
    <w:p w:rsidR="00173B26" w:rsidRDefault="00173B26" w:rsidP="00362C6B">
      <w:pPr>
        <w:pStyle w:val="ListParagraph"/>
        <w:numPr>
          <w:ilvl w:val="2"/>
          <w:numId w:val="2"/>
        </w:numPr>
        <w:ind w:left="1800"/>
      </w:pPr>
      <w:r>
        <w:t>Is the problem statement compelling? Why or why not?</w:t>
      </w:r>
    </w:p>
    <w:p w:rsidR="00173B26" w:rsidRDefault="00A43243" w:rsidP="00362C6B">
      <w:pPr>
        <w:pStyle w:val="ListParagraph"/>
        <w:numPr>
          <w:ilvl w:val="2"/>
          <w:numId w:val="2"/>
        </w:numPr>
        <w:ind w:left="1800"/>
      </w:pPr>
      <w:r>
        <w:t>Is the evidence presented by the student that the common theory of change is unsuccessful compelling</w:t>
      </w:r>
      <w:r w:rsidR="00173B26">
        <w:t>? Why or why not?</w:t>
      </w:r>
      <w:r w:rsidR="004610AA">
        <w:t xml:space="preserve"> What would make it more compelling?</w:t>
      </w:r>
    </w:p>
    <w:p w:rsidR="00173B26" w:rsidRDefault="00173B26" w:rsidP="00362C6B">
      <w:pPr>
        <w:pStyle w:val="ListParagraph"/>
        <w:numPr>
          <w:ilvl w:val="2"/>
          <w:numId w:val="2"/>
        </w:numPr>
        <w:ind w:left="1800"/>
      </w:pPr>
      <w:r>
        <w:t xml:space="preserve">How might the student improve </w:t>
      </w:r>
      <w:r w:rsidR="004610AA">
        <w:t xml:space="preserve">his/her/their </w:t>
      </w:r>
      <w:r>
        <w:t>written description?</w:t>
      </w:r>
      <w:r>
        <w:br/>
      </w:r>
    </w:p>
    <w:p w:rsidR="00173B26" w:rsidRDefault="00173B26" w:rsidP="00173B26">
      <w:pPr>
        <w:pStyle w:val="ListParagraph"/>
        <w:numPr>
          <w:ilvl w:val="3"/>
          <w:numId w:val="2"/>
        </w:numPr>
        <w:ind w:left="360"/>
      </w:pPr>
      <w:r>
        <w:t xml:space="preserve">Week </w:t>
      </w:r>
      <w:r w:rsidR="00147BBC">
        <w:t>7</w:t>
      </w:r>
      <w:r>
        <w:t xml:space="preserve">; due May </w:t>
      </w:r>
      <w:r w:rsidR="00B16E63">
        <w:t>22</w:t>
      </w:r>
      <w:r>
        <w:t xml:space="preserve">, </w:t>
      </w:r>
      <w:r w:rsidR="00FD4E88">
        <w:t>11:59</w:t>
      </w:r>
      <w:r>
        <w:t xml:space="preserve"> PM</w:t>
      </w:r>
    </w:p>
    <w:p w:rsidR="00173B26" w:rsidRDefault="00A43243" w:rsidP="00173B26">
      <w:pPr>
        <w:pStyle w:val="ListParagraph"/>
        <w:numPr>
          <w:ilvl w:val="4"/>
          <w:numId w:val="2"/>
        </w:numPr>
        <w:ind w:left="1080"/>
      </w:pPr>
      <w:r>
        <w:t xml:space="preserve">What theory of change </w:t>
      </w:r>
      <w:r w:rsidR="00173B26">
        <w:t xml:space="preserve">do you propose </w:t>
      </w:r>
      <w:r>
        <w:t xml:space="preserve">as more appropriate to </w:t>
      </w:r>
      <w:r w:rsidR="00173B26">
        <w:t>approaching the problem?</w:t>
      </w:r>
    </w:p>
    <w:p w:rsidR="00173B26" w:rsidRDefault="00173B26" w:rsidP="00173B26">
      <w:pPr>
        <w:pStyle w:val="ListParagraph"/>
        <w:numPr>
          <w:ilvl w:val="4"/>
          <w:numId w:val="2"/>
        </w:numPr>
        <w:ind w:left="1080"/>
      </w:pPr>
      <w:r w:rsidRPr="009E4D31">
        <w:rPr>
          <w:u w:val="single"/>
        </w:rPr>
        <w:t>&lt;</w:t>
      </w:r>
      <w:r>
        <w:t>500 word summary</w:t>
      </w:r>
    </w:p>
    <w:p w:rsidR="00173B26" w:rsidRDefault="00173B26" w:rsidP="00173B26">
      <w:pPr>
        <w:pStyle w:val="ListParagraph"/>
        <w:numPr>
          <w:ilvl w:val="5"/>
          <w:numId w:val="2"/>
        </w:numPr>
        <w:ind w:left="1800"/>
      </w:pPr>
      <w:r>
        <w:lastRenderedPageBreak/>
        <w:t>Include revised problem description</w:t>
      </w:r>
      <w:r w:rsidR="00C439B8">
        <w:t xml:space="preserve">, description of a common theory of change and why this has not been effective </w:t>
      </w:r>
      <w:r>
        <w:t>(&lt;1</w:t>
      </w:r>
      <w:r w:rsidR="00C439B8">
        <w:t>5</w:t>
      </w:r>
      <w:r>
        <w:t>00 words total</w:t>
      </w:r>
      <w:r w:rsidR="00C439B8">
        <w:t xml:space="preserve"> document length, not including references</w:t>
      </w:r>
      <w:r>
        <w:t>)</w:t>
      </w:r>
    </w:p>
    <w:p w:rsidR="00173B26" w:rsidRDefault="00173B26" w:rsidP="00173B26">
      <w:pPr>
        <w:pStyle w:val="ListParagraph"/>
        <w:numPr>
          <w:ilvl w:val="5"/>
          <w:numId w:val="2"/>
        </w:numPr>
        <w:ind w:left="1800"/>
      </w:pPr>
      <w:r>
        <w:t xml:space="preserve">What is your </w:t>
      </w:r>
      <w:r w:rsidR="00147BBC">
        <w:t xml:space="preserve">recommended </w:t>
      </w:r>
      <w:r>
        <w:t>theory of change?</w:t>
      </w:r>
    </w:p>
    <w:p w:rsidR="00173B26" w:rsidRDefault="00147BBC" w:rsidP="004F691C">
      <w:pPr>
        <w:pStyle w:val="ListParagraph"/>
        <w:numPr>
          <w:ilvl w:val="5"/>
          <w:numId w:val="2"/>
        </w:numPr>
        <w:ind w:left="1800"/>
      </w:pPr>
      <w:r>
        <w:t xml:space="preserve">Develop an argument explaining why this approach would be more effective than the more common approach. </w:t>
      </w:r>
    </w:p>
    <w:p w:rsidR="00173B26" w:rsidRDefault="00173B26" w:rsidP="00173B26">
      <w:pPr>
        <w:pStyle w:val="ListParagraph"/>
        <w:numPr>
          <w:ilvl w:val="1"/>
          <w:numId w:val="2"/>
        </w:numPr>
        <w:ind w:left="1080"/>
      </w:pPr>
      <w:r w:rsidRPr="006E731F">
        <w:t xml:space="preserve">Submit by email to instructors and the 2 </w:t>
      </w:r>
      <w:r>
        <w:t xml:space="preserve">new </w:t>
      </w:r>
      <w:r w:rsidRPr="006E731F">
        <w:t>assigned peer reviewers</w:t>
      </w:r>
      <w:r>
        <w:br/>
      </w:r>
    </w:p>
    <w:p w:rsidR="00173B26" w:rsidRDefault="00173B26" w:rsidP="00173B26">
      <w:pPr>
        <w:pStyle w:val="ListParagraph"/>
        <w:numPr>
          <w:ilvl w:val="3"/>
          <w:numId w:val="2"/>
        </w:numPr>
        <w:ind w:left="360"/>
      </w:pPr>
      <w:r>
        <w:t xml:space="preserve">Week </w:t>
      </w:r>
      <w:r w:rsidR="00B16E63">
        <w:t>8; due May 29</w:t>
      </w:r>
      <w:r>
        <w:t xml:space="preserve">; </w:t>
      </w:r>
      <w:r w:rsidR="00FD4E88">
        <w:t>11:59</w:t>
      </w:r>
      <w:r>
        <w:t xml:space="preserve"> PM</w:t>
      </w:r>
    </w:p>
    <w:p w:rsidR="00173B26" w:rsidRDefault="00173B26" w:rsidP="00173B26">
      <w:pPr>
        <w:pStyle w:val="ListParagraph"/>
        <w:numPr>
          <w:ilvl w:val="4"/>
          <w:numId w:val="2"/>
        </w:numPr>
        <w:ind w:left="1080"/>
      </w:pPr>
      <w:r>
        <w:t xml:space="preserve">Provide peer feedback for the 2 student </w:t>
      </w:r>
      <w:r w:rsidR="00147BBC">
        <w:t>assignments</w:t>
      </w:r>
      <w:r>
        <w:t xml:space="preserve"> sent to you; cc instructors</w:t>
      </w:r>
    </w:p>
    <w:p w:rsidR="00147BBC" w:rsidRDefault="00147BBC" w:rsidP="00147BBC">
      <w:pPr>
        <w:pStyle w:val="ListParagraph"/>
        <w:numPr>
          <w:ilvl w:val="2"/>
          <w:numId w:val="2"/>
        </w:numPr>
        <w:ind w:left="1800"/>
      </w:pPr>
      <w:r>
        <w:t>Is the evidence presented by the student that the common theory of change is unsuccessful compelling? Why or why not?</w:t>
      </w:r>
    </w:p>
    <w:p w:rsidR="004610AA" w:rsidRDefault="004610AA" w:rsidP="004610AA">
      <w:pPr>
        <w:pStyle w:val="ListParagraph"/>
        <w:numPr>
          <w:ilvl w:val="2"/>
          <w:numId w:val="2"/>
        </w:numPr>
        <w:ind w:left="1800"/>
      </w:pPr>
      <w:r>
        <w:t>Is the evidence presented by the student that his/her/their theory of change is likely to be more successful compelling? Why or why not? What would make it more compelling?</w:t>
      </w:r>
    </w:p>
    <w:p w:rsidR="00173B26" w:rsidRDefault="00173B26" w:rsidP="00173B26">
      <w:pPr>
        <w:pStyle w:val="ListParagraph"/>
        <w:numPr>
          <w:ilvl w:val="5"/>
          <w:numId w:val="2"/>
        </w:numPr>
        <w:ind w:left="1800"/>
      </w:pPr>
      <w:r w:rsidRPr="006E3901">
        <w:t xml:space="preserve">How </w:t>
      </w:r>
      <w:r>
        <w:t>might</w:t>
      </w:r>
      <w:r w:rsidRPr="006E3901">
        <w:t xml:space="preserve"> the student improve </w:t>
      </w:r>
      <w:r w:rsidR="004610AA">
        <w:t xml:space="preserve">his/her/their </w:t>
      </w:r>
      <w:r w:rsidRPr="006E3901">
        <w:t>written description?</w:t>
      </w:r>
      <w:r>
        <w:br/>
      </w:r>
    </w:p>
    <w:p w:rsidR="00173B26" w:rsidRDefault="00173B26" w:rsidP="00173B26">
      <w:pPr>
        <w:pStyle w:val="ListParagraph"/>
        <w:numPr>
          <w:ilvl w:val="3"/>
          <w:numId w:val="2"/>
        </w:numPr>
        <w:ind w:left="360"/>
      </w:pPr>
      <w:r>
        <w:t xml:space="preserve">Week </w:t>
      </w:r>
      <w:r w:rsidR="00147BBC">
        <w:t>9</w:t>
      </w:r>
      <w:r>
        <w:t xml:space="preserve"> - 10</w:t>
      </w:r>
    </w:p>
    <w:p w:rsidR="00173B26" w:rsidRDefault="00173B26" w:rsidP="00173B26">
      <w:pPr>
        <w:pStyle w:val="ListParagraph"/>
        <w:numPr>
          <w:ilvl w:val="4"/>
          <w:numId w:val="2"/>
        </w:numPr>
        <w:ind w:left="1080"/>
      </w:pPr>
      <w:r>
        <w:t xml:space="preserve">Formal </w:t>
      </w:r>
      <w:r w:rsidR="004610AA">
        <w:t>15</w:t>
      </w:r>
      <w:r>
        <w:t xml:space="preserve"> minute presentation</w:t>
      </w:r>
      <w:r w:rsidR="00734801">
        <w:t xml:space="preserve"> </w:t>
      </w:r>
    </w:p>
    <w:p w:rsidR="004610AA" w:rsidRDefault="004610AA" w:rsidP="000E4D25">
      <w:pPr>
        <w:pStyle w:val="ListParagraph"/>
        <w:numPr>
          <w:ilvl w:val="5"/>
          <w:numId w:val="2"/>
        </w:numPr>
        <w:ind w:left="1800"/>
      </w:pPr>
      <w:r>
        <w:t xml:space="preserve">Frame this as a pitch to a donor interested in supporting new approaches to address global health problems. </w:t>
      </w:r>
    </w:p>
    <w:p w:rsidR="00C439B8" w:rsidRDefault="000E4D25" w:rsidP="000E4D25">
      <w:pPr>
        <w:pStyle w:val="ListParagraph"/>
        <w:numPr>
          <w:ilvl w:val="5"/>
          <w:numId w:val="2"/>
        </w:numPr>
        <w:ind w:left="1800"/>
      </w:pPr>
      <w:r>
        <w:t xml:space="preserve">Present </w:t>
      </w:r>
      <w:r w:rsidR="00C439B8">
        <w:t>the problem.</w:t>
      </w:r>
      <w:r w:rsidR="00FD4E88">
        <w:t xml:space="preserve"> Explain:</w:t>
      </w:r>
    </w:p>
    <w:p w:rsidR="00C439B8" w:rsidRDefault="00FD4E88" w:rsidP="00C439B8">
      <w:pPr>
        <w:pStyle w:val="ListParagraph"/>
        <w:numPr>
          <w:ilvl w:val="2"/>
          <w:numId w:val="2"/>
        </w:numPr>
      </w:pPr>
      <w:r>
        <w:t>W</w:t>
      </w:r>
      <w:r w:rsidR="00C439B8">
        <w:t>hy it is important</w:t>
      </w:r>
    </w:p>
    <w:p w:rsidR="00FD4E88" w:rsidRDefault="00FD4E88" w:rsidP="00C439B8">
      <w:pPr>
        <w:pStyle w:val="ListParagraph"/>
        <w:numPr>
          <w:ilvl w:val="2"/>
          <w:numId w:val="2"/>
        </w:numPr>
      </w:pPr>
      <w:r>
        <w:t>W</w:t>
      </w:r>
      <w:r w:rsidR="000E4D25">
        <w:t xml:space="preserve">hat </w:t>
      </w:r>
      <w:r w:rsidR="004610AA">
        <w:t xml:space="preserve">you </w:t>
      </w:r>
      <w:r w:rsidR="000E4D25">
        <w:t xml:space="preserve">see as the </w:t>
      </w:r>
      <w:r w:rsidR="004610AA">
        <w:t>dominant</w:t>
      </w:r>
      <w:r w:rsidR="000E4D25">
        <w:t xml:space="preserve"> theory of change </w:t>
      </w:r>
    </w:p>
    <w:p w:rsidR="004610AA" w:rsidRDefault="00FD4E88" w:rsidP="00C439B8">
      <w:pPr>
        <w:pStyle w:val="ListParagraph"/>
        <w:numPr>
          <w:ilvl w:val="2"/>
          <w:numId w:val="2"/>
        </w:numPr>
      </w:pPr>
      <w:r>
        <w:t xml:space="preserve">Your </w:t>
      </w:r>
      <w:r w:rsidR="004610AA">
        <w:t xml:space="preserve">rationale for an alternative theory of change. </w:t>
      </w:r>
    </w:p>
    <w:p w:rsidR="000E4D25" w:rsidRDefault="004610AA" w:rsidP="000E4D25">
      <w:pPr>
        <w:pStyle w:val="ListParagraph"/>
        <w:numPr>
          <w:ilvl w:val="5"/>
          <w:numId w:val="2"/>
        </w:numPr>
        <w:ind w:left="1800"/>
      </w:pPr>
      <w:r>
        <w:t>Pitch a pilot project (&lt;$250,000) to a</w:t>
      </w:r>
      <w:r w:rsidR="00C439B8">
        <w:t>dvance the feasibility of your preferred approach</w:t>
      </w:r>
    </w:p>
    <w:p w:rsidR="00734801" w:rsidRDefault="00734801" w:rsidP="00173B26">
      <w:pPr>
        <w:pStyle w:val="ListParagraph"/>
        <w:numPr>
          <w:ilvl w:val="5"/>
          <w:numId w:val="2"/>
        </w:numPr>
        <w:ind w:left="1800"/>
      </w:pPr>
      <w:r>
        <w:t>The presentation is part of the learning opportunity</w:t>
      </w:r>
    </w:p>
    <w:p w:rsidR="00734801" w:rsidRDefault="00734801" w:rsidP="00734801">
      <w:pPr>
        <w:pStyle w:val="ListParagraph"/>
        <w:numPr>
          <w:ilvl w:val="3"/>
          <w:numId w:val="2"/>
        </w:numPr>
        <w:ind w:left="2520"/>
      </w:pPr>
      <w:r>
        <w:t>I expect students to practice their talks beforehand with a timer, and to conform strictly to the time limit. Planning and using allot</w:t>
      </w:r>
      <w:r w:rsidR="00E24E7B">
        <w:t>t</w:t>
      </w:r>
      <w:r>
        <w:t>ed time well is an important discipline and professional skill.</w:t>
      </w:r>
    </w:p>
    <w:p w:rsidR="00734801" w:rsidRDefault="009B3A52" w:rsidP="00734801">
      <w:pPr>
        <w:pStyle w:val="ListParagraph"/>
        <w:numPr>
          <w:ilvl w:val="3"/>
          <w:numId w:val="2"/>
        </w:numPr>
        <w:ind w:left="2520"/>
      </w:pPr>
      <w:r>
        <w:t>Students should c</w:t>
      </w:r>
      <w:r w:rsidR="00734801">
        <w:t xml:space="preserve">onsider how to present </w:t>
      </w:r>
      <w:r>
        <w:t>themselves and their</w:t>
      </w:r>
      <w:r w:rsidR="00734801">
        <w:t xml:space="preserve"> proposal. An excellent presentation includes both good ideas and compelling presentation</w:t>
      </w:r>
    </w:p>
    <w:p w:rsidR="009B3A52" w:rsidRDefault="00734801" w:rsidP="00734801">
      <w:pPr>
        <w:pStyle w:val="ListParagraph"/>
        <w:numPr>
          <w:ilvl w:val="1"/>
          <w:numId w:val="2"/>
        </w:numPr>
        <w:ind w:left="1080"/>
      </w:pPr>
      <w:r>
        <w:t>Discussion immediately after the presentation</w:t>
      </w:r>
    </w:p>
    <w:p w:rsidR="009B3A52" w:rsidRDefault="009B3A52" w:rsidP="00734801">
      <w:pPr>
        <w:pStyle w:val="ListParagraph"/>
        <w:numPr>
          <w:ilvl w:val="1"/>
          <w:numId w:val="2"/>
        </w:numPr>
        <w:ind w:left="1080"/>
      </w:pPr>
      <w:r>
        <w:t>E</w:t>
      </w:r>
      <w:r w:rsidR="00173B26">
        <w:t>ach of the student</w:t>
      </w:r>
      <w:r w:rsidR="0070503C">
        <w:t>s</w:t>
      </w:r>
      <w:r w:rsidR="00173B26">
        <w:t xml:space="preserve"> will provide written feedback </w:t>
      </w:r>
      <w:r w:rsidR="00734801">
        <w:t>to each of the presenters via email</w:t>
      </w:r>
      <w:r>
        <w:t xml:space="preserve"> (copied to instructor)</w:t>
      </w:r>
    </w:p>
    <w:p w:rsidR="003F711D" w:rsidRDefault="009B3A52" w:rsidP="009B3A52">
      <w:pPr>
        <w:pStyle w:val="ListParagraph"/>
        <w:numPr>
          <w:ilvl w:val="2"/>
          <w:numId w:val="2"/>
        </w:numPr>
        <w:ind w:left="1800"/>
      </w:pPr>
      <w:r>
        <w:t>Presenter will respond (copied to the instructor)</w:t>
      </w:r>
      <w:r w:rsidR="00734801">
        <w:t xml:space="preserve">. </w:t>
      </w:r>
      <w:r w:rsidR="00C439B8">
        <w:br/>
      </w:r>
    </w:p>
    <w:p w:rsidR="00C439B8" w:rsidRDefault="00C439B8" w:rsidP="00C439B8">
      <w:pPr>
        <w:pStyle w:val="ListParagraph"/>
        <w:numPr>
          <w:ilvl w:val="0"/>
          <w:numId w:val="2"/>
        </w:numPr>
      </w:pPr>
      <w:r>
        <w:t>Week 10; Due J</w:t>
      </w:r>
      <w:r w:rsidR="004342CE">
        <w:t>u</w:t>
      </w:r>
      <w:r>
        <w:t>ne 1</w:t>
      </w:r>
      <w:r w:rsidR="00051838">
        <w:t>1</w:t>
      </w:r>
      <w:r>
        <w:t>; 5 PM</w:t>
      </w:r>
    </w:p>
    <w:p w:rsidR="00C439B8" w:rsidRDefault="00C439B8" w:rsidP="00C439B8">
      <w:pPr>
        <w:pStyle w:val="ListParagraph"/>
        <w:numPr>
          <w:ilvl w:val="1"/>
          <w:numId w:val="2"/>
        </w:numPr>
      </w:pPr>
      <w:r>
        <w:t xml:space="preserve">Final </w:t>
      </w:r>
      <w:r w:rsidR="00745B4A">
        <w:t>write-up</w:t>
      </w:r>
      <w:r>
        <w:t xml:space="preserve"> </w:t>
      </w:r>
    </w:p>
    <w:p w:rsidR="00DA3599" w:rsidRDefault="00DA3599" w:rsidP="00C439B8">
      <w:pPr>
        <w:pStyle w:val="ListParagraph"/>
        <w:numPr>
          <w:ilvl w:val="1"/>
          <w:numId w:val="2"/>
        </w:numPr>
      </w:pPr>
      <w:r>
        <w:t>Revision of your Week 7 assignment.</w:t>
      </w:r>
    </w:p>
    <w:p w:rsidR="00DA3599" w:rsidRDefault="00DA3599" w:rsidP="00C439B8">
      <w:pPr>
        <w:pStyle w:val="ListParagraph"/>
        <w:numPr>
          <w:ilvl w:val="1"/>
          <w:numId w:val="2"/>
        </w:numPr>
      </w:pPr>
      <w:r w:rsidRPr="00DA3599">
        <w:rPr>
          <w:u w:val="single"/>
        </w:rPr>
        <w:t>&lt;</w:t>
      </w:r>
      <w:r>
        <w:t xml:space="preserve"> 1700 words</w:t>
      </w:r>
    </w:p>
    <w:p w:rsidR="00173B26" w:rsidRPr="00A87D39" w:rsidRDefault="00173B26" w:rsidP="00AA0F25"/>
    <w:sectPr w:rsidR="00173B26" w:rsidRPr="00A87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B7" w:rsidRDefault="009A3AB7" w:rsidP="00890440">
      <w:r>
        <w:separator/>
      </w:r>
    </w:p>
  </w:endnote>
  <w:endnote w:type="continuationSeparator" w:id="0">
    <w:p w:rsidR="009A3AB7" w:rsidRDefault="009A3AB7" w:rsidP="008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B7" w:rsidRDefault="009A3AB7" w:rsidP="00890440">
      <w:r>
        <w:separator/>
      </w:r>
    </w:p>
  </w:footnote>
  <w:footnote w:type="continuationSeparator" w:id="0">
    <w:p w:rsidR="009A3AB7" w:rsidRDefault="009A3AB7" w:rsidP="0089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6CC"/>
    <w:multiLevelType w:val="hybridMultilevel"/>
    <w:tmpl w:val="970EA1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D7AF5"/>
    <w:multiLevelType w:val="hybridMultilevel"/>
    <w:tmpl w:val="5358CF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777D"/>
    <w:multiLevelType w:val="hybridMultilevel"/>
    <w:tmpl w:val="E306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517BC"/>
    <w:multiLevelType w:val="hybridMultilevel"/>
    <w:tmpl w:val="5644D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97146"/>
    <w:multiLevelType w:val="hybridMultilevel"/>
    <w:tmpl w:val="D40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6213E"/>
    <w:multiLevelType w:val="hybridMultilevel"/>
    <w:tmpl w:val="FA9E0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A30CC"/>
    <w:multiLevelType w:val="hybridMultilevel"/>
    <w:tmpl w:val="235A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79646FA">
      <w:start w:val="1"/>
      <w:numFmt w:val="bullet"/>
      <w:lvlText w:val="o"/>
      <w:lvlJc w:val="left"/>
      <w:pPr>
        <w:ind w:left="3600" w:hanging="360"/>
      </w:pPr>
      <w:rPr>
        <w:rFonts w:ascii="Courier New" w:hAnsi="Courier New" w:cs="Courier New" w:hint="default"/>
        <w:strike w:val="0"/>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469EB"/>
    <w:multiLevelType w:val="hybridMultilevel"/>
    <w:tmpl w:val="33300A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01937"/>
    <w:multiLevelType w:val="hybridMultilevel"/>
    <w:tmpl w:val="8ACEA102"/>
    <w:lvl w:ilvl="0" w:tplc="0409000F">
      <w:start w:val="1"/>
      <w:numFmt w:val="decimal"/>
      <w:lvlText w:val="%1."/>
      <w:lvlJc w:val="left"/>
      <w:pPr>
        <w:ind w:left="360" w:hanging="360"/>
      </w:pPr>
    </w:lvl>
    <w:lvl w:ilvl="1" w:tplc="765885EA">
      <w:start w:val="1"/>
      <w:numFmt w:val="lowerLetter"/>
      <w:lvlText w:val="%2."/>
      <w:lvlJc w:val="left"/>
      <w:pPr>
        <w:ind w:left="1080" w:hanging="360"/>
      </w:pPr>
      <w:rPr>
        <w:b w:val="0"/>
        <w:sz w:val="24"/>
        <w:szCs w:val="24"/>
      </w:rPr>
    </w:lvl>
    <w:lvl w:ilvl="2" w:tplc="3EC21486">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2A153B"/>
    <w:multiLevelType w:val="hybridMultilevel"/>
    <w:tmpl w:val="507ADD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0E22E0"/>
    <w:multiLevelType w:val="hybridMultilevel"/>
    <w:tmpl w:val="4722545A"/>
    <w:lvl w:ilvl="0" w:tplc="7A4AE366">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5A7A7B"/>
    <w:multiLevelType w:val="hybridMultilevel"/>
    <w:tmpl w:val="124E7DA0"/>
    <w:lvl w:ilvl="0" w:tplc="04090019">
      <w:start w:val="1"/>
      <w:numFmt w:val="lowerLetter"/>
      <w:lvlText w:val="%1."/>
      <w:lvlJc w:val="left"/>
      <w:pPr>
        <w:ind w:left="360" w:hanging="360"/>
      </w:pPr>
    </w:lvl>
    <w:lvl w:ilvl="1" w:tplc="FEFCA4B8">
      <w:start w:val="1"/>
      <w:numFmt w:val="lowerLetter"/>
      <w:lvlText w:val="%2."/>
      <w:lvlJc w:val="left"/>
      <w:pPr>
        <w:ind w:left="1080" w:hanging="360"/>
      </w:pPr>
      <w:rPr>
        <w:sz w:val="24"/>
        <w:szCs w:val="24"/>
      </w:rPr>
    </w:lvl>
    <w:lvl w:ilvl="2" w:tplc="3EC21486">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7795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27E69B3"/>
    <w:multiLevelType w:val="hybridMultilevel"/>
    <w:tmpl w:val="A9A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A0625"/>
    <w:multiLevelType w:val="hybridMultilevel"/>
    <w:tmpl w:val="BA32B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F63A6F"/>
    <w:multiLevelType w:val="hybridMultilevel"/>
    <w:tmpl w:val="C2BC61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C74BD"/>
    <w:multiLevelType w:val="hybridMultilevel"/>
    <w:tmpl w:val="74F8E7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71AEB"/>
    <w:multiLevelType w:val="hybridMultilevel"/>
    <w:tmpl w:val="C9F8B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F020EB"/>
    <w:multiLevelType w:val="hybridMultilevel"/>
    <w:tmpl w:val="00A40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2"/>
  </w:num>
  <w:num w:numId="5">
    <w:abstractNumId w:val="5"/>
  </w:num>
  <w:num w:numId="6">
    <w:abstractNumId w:val="0"/>
  </w:num>
  <w:num w:numId="7">
    <w:abstractNumId w:val="4"/>
  </w:num>
  <w:num w:numId="8">
    <w:abstractNumId w:val="1"/>
  </w:num>
  <w:num w:numId="9">
    <w:abstractNumId w:val="18"/>
  </w:num>
  <w:num w:numId="10">
    <w:abstractNumId w:val="17"/>
  </w:num>
  <w:num w:numId="11">
    <w:abstractNumId w:val="7"/>
  </w:num>
  <w:num w:numId="12">
    <w:abstractNumId w:val="16"/>
  </w:num>
  <w:num w:numId="13">
    <w:abstractNumId w:val="14"/>
  </w:num>
  <w:num w:numId="14">
    <w:abstractNumId w:val="3"/>
  </w:num>
  <w:num w:numId="15">
    <w:abstractNumId w:val="12"/>
  </w:num>
  <w:num w:numId="16">
    <w:abstractNumId w:val="9"/>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FFA8F9-FAA1-442B-A666-F3B35639D5D8}"/>
    <w:docVar w:name="dgnword-eventsink" w:val="796167776"/>
  </w:docVars>
  <w:rsids>
    <w:rsidRoot w:val="0079581F"/>
    <w:rsid w:val="00000015"/>
    <w:rsid w:val="00000FEE"/>
    <w:rsid w:val="00001154"/>
    <w:rsid w:val="0000198C"/>
    <w:rsid w:val="00002070"/>
    <w:rsid w:val="0000230D"/>
    <w:rsid w:val="00004CC4"/>
    <w:rsid w:val="00015453"/>
    <w:rsid w:val="0002024A"/>
    <w:rsid w:val="0002083B"/>
    <w:rsid w:val="00020BEA"/>
    <w:rsid w:val="00021A0F"/>
    <w:rsid w:val="000224E2"/>
    <w:rsid w:val="0002413F"/>
    <w:rsid w:val="00026157"/>
    <w:rsid w:val="000276F8"/>
    <w:rsid w:val="00027A47"/>
    <w:rsid w:val="000314EA"/>
    <w:rsid w:val="00031870"/>
    <w:rsid w:val="000340F3"/>
    <w:rsid w:val="0003463B"/>
    <w:rsid w:val="00037868"/>
    <w:rsid w:val="0004097D"/>
    <w:rsid w:val="0004596D"/>
    <w:rsid w:val="00045F2E"/>
    <w:rsid w:val="00051838"/>
    <w:rsid w:val="00052278"/>
    <w:rsid w:val="00054B2B"/>
    <w:rsid w:val="00057C46"/>
    <w:rsid w:val="000608AA"/>
    <w:rsid w:val="00063EB0"/>
    <w:rsid w:val="0006602C"/>
    <w:rsid w:val="00070A12"/>
    <w:rsid w:val="00073629"/>
    <w:rsid w:val="00074936"/>
    <w:rsid w:val="00076515"/>
    <w:rsid w:val="00080044"/>
    <w:rsid w:val="00082AB2"/>
    <w:rsid w:val="0008425A"/>
    <w:rsid w:val="00086C08"/>
    <w:rsid w:val="00087CB7"/>
    <w:rsid w:val="0009072A"/>
    <w:rsid w:val="000971BA"/>
    <w:rsid w:val="000973DC"/>
    <w:rsid w:val="000A0F19"/>
    <w:rsid w:val="000A2DBC"/>
    <w:rsid w:val="000A7060"/>
    <w:rsid w:val="000B16DA"/>
    <w:rsid w:val="000B3EFC"/>
    <w:rsid w:val="000B5B57"/>
    <w:rsid w:val="000C080E"/>
    <w:rsid w:val="000C23C4"/>
    <w:rsid w:val="000C61DC"/>
    <w:rsid w:val="000C7672"/>
    <w:rsid w:val="000C78BB"/>
    <w:rsid w:val="000D04C2"/>
    <w:rsid w:val="000D352B"/>
    <w:rsid w:val="000D4A8A"/>
    <w:rsid w:val="000D4BCF"/>
    <w:rsid w:val="000D5A94"/>
    <w:rsid w:val="000E2030"/>
    <w:rsid w:val="000E2D05"/>
    <w:rsid w:val="000E43EF"/>
    <w:rsid w:val="000E4D25"/>
    <w:rsid w:val="000E57A0"/>
    <w:rsid w:val="000F6100"/>
    <w:rsid w:val="000F7F73"/>
    <w:rsid w:val="00103334"/>
    <w:rsid w:val="00105B9F"/>
    <w:rsid w:val="00111978"/>
    <w:rsid w:val="00111BED"/>
    <w:rsid w:val="00111F76"/>
    <w:rsid w:val="00114C9B"/>
    <w:rsid w:val="001154D8"/>
    <w:rsid w:val="00120961"/>
    <w:rsid w:val="00122E83"/>
    <w:rsid w:val="00123707"/>
    <w:rsid w:val="00130991"/>
    <w:rsid w:val="0013416C"/>
    <w:rsid w:val="00134F8E"/>
    <w:rsid w:val="00135D9E"/>
    <w:rsid w:val="00145448"/>
    <w:rsid w:val="0014635B"/>
    <w:rsid w:val="00147A52"/>
    <w:rsid w:val="00147BBC"/>
    <w:rsid w:val="00147FF1"/>
    <w:rsid w:val="00152A6D"/>
    <w:rsid w:val="001644C5"/>
    <w:rsid w:val="00164763"/>
    <w:rsid w:val="0016487C"/>
    <w:rsid w:val="001652A6"/>
    <w:rsid w:val="00166147"/>
    <w:rsid w:val="001712C1"/>
    <w:rsid w:val="0017283E"/>
    <w:rsid w:val="00173B26"/>
    <w:rsid w:val="00185EB2"/>
    <w:rsid w:val="00187073"/>
    <w:rsid w:val="001925CD"/>
    <w:rsid w:val="00192F73"/>
    <w:rsid w:val="001A49D3"/>
    <w:rsid w:val="001A5669"/>
    <w:rsid w:val="001C00FD"/>
    <w:rsid w:val="001C1691"/>
    <w:rsid w:val="001C4CF6"/>
    <w:rsid w:val="001C55CB"/>
    <w:rsid w:val="001D0C3E"/>
    <w:rsid w:val="001D28EC"/>
    <w:rsid w:val="001E1719"/>
    <w:rsid w:val="001E5865"/>
    <w:rsid w:val="001F06B8"/>
    <w:rsid w:val="001F21DD"/>
    <w:rsid w:val="0020082B"/>
    <w:rsid w:val="002009F3"/>
    <w:rsid w:val="00201109"/>
    <w:rsid w:val="002035FF"/>
    <w:rsid w:val="00203F82"/>
    <w:rsid w:val="002045F4"/>
    <w:rsid w:val="002051D5"/>
    <w:rsid w:val="00205DCE"/>
    <w:rsid w:val="002075DE"/>
    <w:rsid w:val="0021248C"/>
    <w:rsid w:val="00214DDD"/>
    <w:rsid w:val="00214EC7"/>
    <w:rsid w:val="00216FC3"/>
    <w:rsid w:val="00217450"/>
    <w:rsid w:val="00217BC6"/>
    <w:rsid w:val="00220C57"/>
    <w:rsid w:val="002244D9"/>
    <w:rsid w:val="00225314"/>
    <w:rsid w:val="002320D9"/>
    <w:rsid w:val="002325EA"/>
    <w:rsid w:val="002355CE"/>
    <w:rsid w:val="00235ED1"/>
    <w:rsid w:val="00237064"/>
    <w:rsid w:val="00237623"/>
    <w:rsid w:val="00237BA9"/>
    <w:rsid w:val="00240B9D"/>
    <w:rsid w:val="0024125B"/>
    <w:rsid w:val="0024416D"/>
    <w:rsid w:val="0024445F"/>
    <w:rsid w:val="00244E5F"/>
    <w:rsid w:val="00246E2C"/>
    <w:rsid w:val="00247938"/>
    <w:rsid w:val="002507EE"/>
    <w:rsid w:val="00250F89"/>
    <w:rsid w:val="00251AAC"/>
    <w:rsid w:val="002533FF"/>
    <w:rsid w:val="00257ADA"/>
    <w:rsid w:val="00263E03"/>
    <w:rsid w:val="002643BF"/>
    <w:rsid w:val="00266182"/>
    <w:rsid w:val="002664D1"/>
    <w:rsid w:val="0026684C"/>
    <w:rsid w:val="002741A2"/>
    <w:rsid w:val="002771D9"/>
    <w:rsid w:val="002816D7"/>
    <w:rsid w:val="00285DD7"/>
    <w:rsid w:val="00286014"/>
    <w:rsid w:val="00287006"/>
    <w:rsid w:val="0028747F"/>
    <w:rsid w:val="00295E48"/>
    <w:rsid w:val="002A18DE"/>
    <w:rsid w:val="002A4783"/>
    <w:rsid w:val="002B05B0"/>
    <w:rsid w:val="002C358E"/>
    <w:rsid w:val="002D2088"/>
    <w:rsid w:val="002D2635"/>
    <w:rsid w:val="002E0825"/>
    <w:rsid w:val="002E1BE3"/>
    <w:rsid w:val="002E2A40"/>
    <w:rsid w:val="002E30E9"/>
    <w:rsid w:val="002F2C58"/>
    <w:rsid w:val="002F43C2"/>
    <w:rsid w:val="002F4A88"/>
    <w:rsid w:val="002F4C07"/>
    <w:rsid w:val="002F5B02"/>
    <w:rsid w:val="0030231F"/>
    <w:rsid w:val="003042FE"/>
    <w:rsid w:val="0030528B"/>
    <w:rsid w:val="003144D5"/>
    <w:rsid w:val="00317496"/>
    <w:rsid w:val="00322797"/>
    <w:rsid w:val="00322B07"/>
    <w:rsid w:val="0032367C"/>
    <w:rsid w:val="00326FAC"/>
    <w:rsid w:val="003301A8"/>
    <w:rsid w:val="00332FDB"/>
    <w:rsid w:val="003379F2"/>
    <w:rsid w:val="00341B89"/>
    <w:rsid w:val="003436CD"/>
    <w:rsid w:val="00343C49"/>
    <w:rsid w:val="00345B7F"/>
    <w:rsid w:val="00346BB8"/>
    <w:rsid w:val="00347775"/>
    <w:rsid w:val="0035159D"/>
    <w:rsid w:val="0035276F"/>
    <w:rsid w:val="003548D4"/>
    <w:rsid w:val="00355297"/>
    <w:rsid w:val="003553D7"/>
    <w:rsid w:val="003554D7"/>
    <w:rsid w:val="003621C6"/>
    <w:rsid w:val="003623BF"/>
    <w:rsid w:val="00362C6B"/>
    <w:rsid w:val="0036312B"/>
    <w:rsid w:val="003638D8"/>
    <w:rsid w:val="0036400E"/>
    <w:rsid w:val="00365B6D"/>
    <w:rsid w:val="00370524"/>
    <w:rsid w:val="00371EF3"/>
    <w:rsid w:val="00373D54"/>
    <w:rsid w:val="00377030"/>
    <w:rsid w:val="00381CEB"/>
    <w:rsid w:val="00382028"/>
    <w:rsid w:val="00383A72"/>
    <w:rsid w:val="00385DFB"/>
    <w:rsid w:val="003864CC"/>
    <w:rsid w:val="00387BA5"/>
    <w:rsid w:val="0039303C"/>
    <w:rsid w:val="00395421"/>
    <w:rsid w:val="00395EE8"/>
    <w:rsid w:val="0039784A"/>
    <w:rsid w:val="003A25DE"/>
    <w:rsid w:val="003A4C39"/>
    <w:rsid w:val="003A779A"/>
    <w:rsid w:val="003B2788"/>
    <w:rsid w:val="003B329E"/>
    <w:rsid w:val="003B6CD7"/>
    <w:rsid w:val="003B7E62"/>
    <w:rsid w:val="003C24E1"/>
    <w:rsid w:val="003C4802"/>
    <w:rsid w:val="003C5426"/>
    <w:rsid w:val="003C6466"/>
    <w:rsid w:val="003C76F6"/>
    <w:rsid w:val="003D3EC0"/>
    <w:rsid w:val="003D6EE1"/>
    <w:rsid w:val="003E1549"/>
    <w:rsid w:val="003F15AD"/>
    <w:rsid w:val="003F1FE4"/>
    <w:rsid w:val="003F2B77"/>
    <w:rsid w:val="003F4195"/>
    <w:rsid w:val="003F5A1E"/>
    <w:rsid w:val="003F5F9F"/>
    <w:rsid w:val="003F679F"/>
    <w:rsid w:val="003F711D"/>
    <w:rsid w:val="00401C84"/>
    <w:rsid w:val="00405ADD"/>
    <w:rsid w:val="00407239"/>
    <w:rsid w:val="00411218"/>
    <w:rsid w:val="00411490"/>
    <w:rsid w:val="00416A41"/>
    <w:rsid w:val="0042198F"/>
    <w:rsid w:val="004222EA"/>
    <w:rsid w:val="0042793C"/>
    <w:rsid w:val="004329DC"/>
    <w:rsid w:val="004333E9"/>
    <w:rsid w:val="004342CE"/>
    <w:rsid w:val="004356A7"/>
    <w:rsid w:val="004369A1"/>
    <w:rsid w:val="00446BF0"/>
    <w:rsid w:val="0045093E"/>
    <w:rsid w:val="00456B67"/>
    <w:rsid w:val="004610AA"/>
    <w:rsid w:val="004616A8"/>
    <w:rsid w:val="00462451"/>
    <w:rsid w:val="00471628"/>
    <w:rsid w:val="00472976"/>
    <w:rsid w:val="0047349F"/>
    <w:rsid w:val="004737BB"/>
    <w:rsid w:val="00477D15"/>
    <w:rsid w:val="00477D8A"/>
    <w:rsid w:val="00493BB3"/>
    <w:rsid w:val="00494214"/>
    <w:rsid w:val="0049579F"/>
    <w:rsid w:val="00495E3B"/>
    <w:rsid w:val="00496FD0"/>
    <w:rsid w:val="00497603"/>
    <w:rsid w:val="004A0919"/>
    <w:rsid w:val="004A5BB6"/>
    <w:rsid w:val="004A6C40"/>
    <w:rsid w:val="004B1609"/>
    <w:rsid w:val="004B7DD2"/>
    <w:rsid w:val="004C1E74"/>
    <w:rsid w:val="004C2DE0"/>
    <w:rsid w:val="004C371F"/>
    <w:rsid w:val="004C437C"/>
    <w:rsid w:val="004C4FFD"/>
    <w:rsid w:val="004C5DF6"/>
    <w:rsid w:val="004D112A"/>
    <w:rsid w:val="004D1C19"/>
    <w:rsid w:val="004D28FD"/>
    <w:rsid w:val="004D5753"/>
    <w:rsid w:val="004E0BC2"/>
    <w:rsid w:val="004E1BB7"/>
    <w:rsid w:val="004E2A61"/>
    <w:rsid w:val="004E3AA3"/>
    <w:rsid w:val="004E47F8"/>
    <w:rsid w:val="004E73A3"/>
    <w:rsid w:val="004F16A9"/>
    <w:rsid w:val="004F5F39"/>
    <w:rsid w:val="004F6BC5"/>
    <w:rsid w:val="00502F64"/>
    <w:rsid w:val="00504B4D"/>
    <w:rsid w:val="00506A2C"/>
    <w:rsid w:val="0051113D"/>
    <w:rsid w:val="005113DE"/>
    <w:rsid w:val="00512C9B"/>
    <w:rsid w:val="00514628"/>
    <w:rsid w:val="005173F5"/>
    <w:rsid w:val="005178AA"/>
    <w:rsid w:val="00520DEE"/>
    <w:rsid w:val="00522451"/>
    <w:rsid w:val="00524BC3"/>
    <w:rsid w:val="00537DDD"/>
    <w:rsid w:val="00541446"/>
    <w:rsid w:val="005430DB"/>
    <w:rsid w:val="005430DC"/>
    <w:rsid w:val="005523D5"/>
    <w:rsid w:val="00552B67"/>
    <w:rsid w:val="0055636C"/>
    <w:rsid w:val="00560D0B"/>
    <w:rsid w:val="00565409"/>
    <w:rsid w:val="00565899"/>
    <w:rsid w:val="00565B31"/>
    <w:rsid w:val="005663CF"/>
    <w:rsid w:val="00567DBE"/>
    <w:rsid w:val="005706BC"/>
    <w:rsid w:val="00571E18"/>
    <w:rsid w:val="00575BBD"/>
    <w:rsid w:val="005767C4"/>
    <w:rsid w:val="00583B61"/>
    <w:rsid w:val="00586123"/>
    <w:rsid w:val="00591786"/>
    <w:rsid w:val="00591BA4"/>
    <w:rsid w:val="00592F6A"/>
    <w:rsid w:val="005959E9"/>
    <w:rsid w:val="00595A52"/>
    <w:rsid w:val="005A4BAB"/>
    <w:rsid w:val="005B0BCF"/>
    <w:rsid w:val="005B1D73"/>
    <w:rsid w:val="005B326A"/>
    <w:rsid w:val="005B5CD9"/>
    <w:rsid w:val="005B666A"/>
    <w:rsid w:val="005C1DE3"/>
    <w:rsid w:val="005C3B03"/>
    <w:rsid w:val="005C4299"/>
    <w:rsid w:val="005C7E2C"/>
    <w:rsid w:val="005D441B"/>
    <w:rsid w:val="005D4935"/>
    <w:rsid w:val="005E1AD3"/>
    <w:rsid w:val="005E274F"/>
    <w:rsid w:val="005E379D"/>
    <w:rsid w:val="005E61F9"/>
    <w:rsid w:val="005F1A15"/>
    <w:rsid w:val="005F4DD3"/>
    <w:rsid w:val="005F61FB"/>
    <w:rsid w:val="005F7429"/>
    <w:rsid w:val="0060060E"/>
    <w:rsid w:val="00601323"/>
    <w:rsid w:val="00602EAE"/>
    <w:rsid w:val="0060308B"/>
    <w:rsid w:val="006122D8"/>
    <w:rsid w:val="00613F28"/>
    <w:rsid w:val="006167D5"/>
    <w:rsid w:val="00617A7C"/>
    <w:rsid w:val="00617D95"/>
    <w:rsid w:val="00620460"/>
    <w:rsid w:val="006214B9"/>
    <w:rsid w:val="006217FA"/>
    <w:rsid w:val="0062310E"/>
    <w:rsid w:val="00625E4F"/>
    <w:rsid w:val="00626F0B"/>
    <w:rsid w:val="00627694"/>
    <w:rsid w:val="006276E7"/>
    <w:rsid w:val="006334FC"/>
    <w:rsid w:val="006425C5"/>
    <w:rsid w:val="00642A81"/>
    <w:rsid w:val="00644282"/>
    <w:rsid w:val="006442EE"/>
    <w:rsid w:val="00645EB9"/>
    <w:rsid w:val="00650D25"/>
    <w:rsid w:val="006525A1"/>
    <w:rsid w:val="00652F98"/>
    <w:rsid w:val="00653E3C"/>
    <w:rsid w:val="00656605"/>
    <w:rsid w:val="00656E88"/>
    <w:rsid w:val="00660540"/>
    <w:rsid w:val="00660907"/>
    <w:rsid w:val="00666728"/>
    <w:rsid w:val="0066775A"/>
    <w:rsid w:val="006710C7"/>
    <w:rsid w:val="0067325F"/>
    <w:rsid w:val="006739A3"/>
    <w:rsid w:val="00673D90"/>
    <w:rsid w:val="00675345"/>
    <w:rsid w:val="006758D2"/>
    <w:rsid w:val="00676AC0"/>
    <w:rsid w:val="00677AAF"/>
    <w:rsid w:val="00680AFA"/>
    <w:rsid w:val="006823AF"/>
    <w:rsid w:val="0069518B"/>
    <w:rsid w:val="006A2471"/>
    <w:rsid w:val="006A3A9A"/>
    <w:rsid w:val="006B16FD"/>
    <w:rsid w:val="006B4D42"/>
    <w:rsid w:val="006B75F3"/>
    <w:rsid w:val="006C16E4"/>
    <w:rsid w:val="006C2A93"/>
    <w:rsid w:val="006C4240"/>
    <w:rsid w:val="006C4A07"/>
    <w:rsid w:val="006C74A7"/>
    <w:rsid w:val="006D46C2"/>
    <w:rsid w:val="006D4739"/>
    <w:rsid w:val="006D6FA6"/>
    <w:rsid w:val="006E0E12"/>
    <w:rsid w:val="006E1F4E"/>
    <w:rsid w:val="006E3901"/>
    <w:rsid w:val="006E46F9"/>
    <w:rsid w:val="006E507B"/>
    <w:rsid w:val="006E59AC"/>
    <w:rsid w:val="006E731F"/>
    <w:rsid w:val="006E79EC"/>
    <w:rsid w:val="006F77F6"/>
    <w:rsid w:val="0070503C"/>
    <w:rsid w:val="007078E8"/>
    <w:rsid w:val="00710904"/>
    <w:rsid w:val="007132CA"/>
    <w:rsid w:val="00713B2B"/>
    <w:rsid w:val="0071447F"/>
    <w:rsid w:val="00716AF7"/>
    <w:rsid w:val="007208CF"/>
    <w:rsid w:val="00726431"/>
    <w:rsid w:val="0073134E"/>
    <w:rsid w:val="00734801"/>
    <w:rsid w:val="0073712E"/>
    <w:rsid w:val="007373E3"/>
    <w:rsid w:val="007450CF"/>
    <w:rsid w:val="00745B4A"/>
    <w:rsid w:val="00746078"/>
    <w:rsid w:val="00747089"/>
    <w:rsid w:val="00753307"/>
    <w:rsid w:val="00762970"/>
    <w:rsid w:val="007649B8"/>
    <w:rsid w:val="007700F2"/>
    <w:rsid w:val="0077064E"/>
    <w:rsid w:val="00772433"/>
    <w:rsid w:val="0077373D"/>
    <w:rsid w:val="00783794"/>
    <w:rsid w:val="00783E4C"/>
    <w:rsid w:val="0078678A"/>
    <w:rsid w:val="00787C13"/>
    <w:rsid w:val="00787C3E"/>
    <w:rsid w:val="007922BD"/>
    <w:rsid w:val="0079581F"/>
    <w:rsid w:val="007A32C0"/>
    <w:rsid w:val="007A3476"/>
    <w:rsid w:val="007A3ABC"/>
    <w:rsid w:val="007B51DD"/>
    <w:rsid w:val="007B621A"/>
    <w:rsid w:val="007C079D"/>
    <w:rsid w:val="007C0963"/>
    <w:rsid w:val="007C0BAA"/>
    <w:rsid w:val="007C2405"/>
    <w:rsid w:val="007C2A42"/>
    <w:rsid w:val="007C423A"/>
    <w:rsid w:val="007C5521"/>
    <w:rsid w:val="007C7D71"/>
    <w:rsid w:val="007D3BFE"/>
    <w:rsid w:val="007D4E07"/>
    <w:rsid w:val="007D6BA9"/>
    <w:rsid w:val="007D6F08"/>
    <w:rsid w:val="007E100B"/>
    <w:rsid w:val="007E59DF"/>
    <w:rsid w:val="007E6341"/>
    <w:rsid w:val="007E6B52"/>
    <w:rsid w:val="007F268B"/>
    <w:rsid w:val="007F70D7"/>
    <w:rsid w:val="00801E54"/>
    <w:rsid w:val="0080346A"/>
    <w:rsid w:val="008039B1"/>
    <w:rsid w:val="00803D54"/>
    <w:rsid w:val="008051A6"/>
    <w:rsid w:val="00813328"/>
    <w:rsid w:val="00814D61"/>
    <w:rsid w:val="00815018"/>
    <w:rsid w:val="00820835"/>
    <w:rsid w:val="00822F03"/>
    <w:rsid w:val="00823262"/>
    <w:rsid w:val="00826B7C"/>
    <w:rsid w:val="00827B57"/>
    <w:rsid w:val="008329DF"/>
    <w:rsid w:val="00836821"/>
    <w:rsid w:val="00841BD3"/>
    <w:rsid w:val="008422F8"/>
    <w:rsid w:val="008432C5"/>
    <w:rsid w:val="008467B9"/>
    <w:rsid w:val="00850312"/>
    <w:rsid w:val="00850A14"/>
    <w:rsid w:val="00853A1F"/>
    <w:rsid w:val="00856145"/>
    <w:rsid w:val="008617D1"/>
    <w:rsid w:val="00861E18"/>
    <w:rsid w:val="00862B81"/>
    <w:rsid w:val="00867047"/>
    <w:rsid w:val="008701F9"/>
    <w:rsid w:val="00871356"/>
    <w:rsid w:val="00873175"/>
    <w:rsid w:val="00880798"/>
    <w:rsid w:val="0088415B"/>
    <w:rsid w:val="00884F0E"/>
    <w:rsid w:val="00886897"/>
    <w:rsid w:val="00890440"/>
    <w:rsid w:val="008904C8"/>
    <w:rsid w:val="00890EBE"/>
    <w:rsid w:val="00894C1E"/>
    <w:rsid w:val="00895637"/>
    <w:rsid w:val="00896361"/>
    <w:rsid w:val="008A0096"/>
    <w:rsid w:val="008A07BD"/>
    <w:rsid w:val="008A2E74"/>
    <w:rsid w:val="008A3376"/>
    <w:rsid w:val="008A358C"/>
    <w:rsid w:val="008A35E9"/>
    <w:rsid w:val="008A49C5"/>
    <w:rsid w:val="008A4C56"/>
    <w:rsid w:val="008A5C0B"/>
    <w:rsid w:val="008A6EE1"/>
    <w:rsid w:val="008A7235"/>
    <w:rsid w:val="008B1074"/>
    <w:rsid w:val="008B2ECF"/>
    <w:rsid w:val="008B4413"/>
    <w:rsid w:val="008B48C9"/>
    <w:rsid w:val="008B4BA4"/>
    <w:rsid w:val="008B5BBD"/>
    <w:rsid w:val="008B6220"/>
    <w:rsid w:val="008C4F7E"/>
    <w:rsid w:val="008C68AF"/>
    <w:rsid w:val="008C71B6"/>
    <w:rsid w:val="008D0B5F"/>
    <w:rsid w:val="008D0C35"/>
    <w:rsid w:val="008D6280"/>
    <w:rsid w:val="008D701C"/>
    <w:rsid w:val="008E0AE9"/>
    <w:rsid w:val="008E1DF7"/>
    <w:rsid w:val="008F0839"/>
    <w:rsid w:val="008F25F0"/>
    <w:rsid w:val="008F4087"/>
    <w:rsid w:val="008F7593"/>
    <w:rsid w:val="00900F83"/>
    <w:rsid w:val="0090130C"/>
    <w:rsid w:val="009043F8"/>
    <w:rsid w:val="00905B80"/>
    <w:rsid w:val="00911331"/>
    <w:rsid w:val="00914B81"/>
    <w:rsid w:val="0091632B"/>
    <w:rsid w:val="009169D8"/>
    <w:rsid w:val="00916A88"/>
    <w:rsid w:val="00920062"/>
    <w:rsid w:val="009214D8"/>
    <w:rsid w:val="0092259A"/>
    <w:rsid w:val="00924C7F"/>
    <w:rsid w:val="009263ED"/>
    <w:rsid w:val="009302F2"/>
    <w:rsid w:val="00935985"/>
    <w:rsid w:val="00936AFB"/>
    <w:rsid w:val="009375BE"/>
    <w:rsid w:val="00937E5B"/>
    <w:rsid w:val="00942D55"/>
    <w:rsid w:val="009477B3"/>
    <w:rsid w:val="00950890"/>
    <w:rsid w:val="00951C46"/>
    <w:rsid w:val="00952049"/>
    <w:rsid w:val="00955778"/>
    <w:rsid w:val="00957379"/>
    <w:rsid w:val="00960570"/>
    <w:rsid w:val="00960D53"/>
    <w:rsid w:val="009637CC"/>
    <w:rsid w:val="009748A1"/>
    <w:rsid w:val="00974A45"/>
    <w:rsid w:val="00976134"/>
    <w:rsid w:val="009769C4"/>
    <w:rsid w:val="009842A1"/>
    <w:rsid w:val="00985D7A"/>
    <w:rsid w:val="0098766B"/>
    <w:rsid w:val="009944B9"/>
    <w:rsid w:val="009950E5"/>
    <w:rsid w:val="009A332F"/>
    <w:rsid w:val="009A3AB7"/>
    <w:rsid w:val="009A43F1"/>
    <w:rsid w:val="009A48B6"/>
    <w:rsid w:val="009A53E2"/>
    <w:rsid w:val="009A5FCE"/>
    <w:rsid w:val="009B01EC"/>
    <w:rsid w:val="009B2FF2"/>
    <w:rsid w:val="009B3503"/>
    <w:rsid w:val="009B3A52"/>
    <w:rsid w:val="009B48C7"/>
    <w:rsid w:val="009C1804"/>
    <w:rsid w:val="009C4655"/>
    <w:rsid w:val="009C4DA1"/>
    <w:rsid w:val="009C4EAD"/>
    <w:rsid w:val="009C5AD6"/>
    <w:rsid w:val="009C633B"/>
    <w:rsid w:val="009D18E7"/>
    <w:rsid w:val="009D3530"/>
    <w:rsid w:val="009D49EF"/>
    <w:rsid w:val="009E1588"/>
    <w:rsid w:val="009E1B4D"/>
    <w:rsid w:val="009E4D31"/>
    <w:rsid w:val="009F343D"/>
    <w:rsid w:val="009F4450"/>
    <w:rsid w:val="009F683B"/>
    <w:rsid w:val="00A00A02"/>
    <w:rsid w:val="00A013B4"/>
    <w:rsid w:val="00A0162C"/>
    <w:rsid w:val="00A017BB"/>
    <w:rsid w:val="00A05EC4"/>
    <w:rsid w:val="00A2147B"/>
    <w:rsid w:val="00A22264"/>
    <w:rsid w:val="00A2471F"/>
    <w:rsid w:val="00A24901"/>
    <w:rsid w:val="00A26550"/>
    <w:rsid w:val="00A26B18"/>
    <w:rsid w:val="00A27E6A"/>
    <w:rsid w:val="00A30FF8"/>
    <w:rsid w:val="00A31A88"/>
    <w:rsid w:val="00A328D5"/>
    <w:rsid w:val="00A35085"/>
    <w:rsid w:val="00A41BE0"/>
    <w:rsid w:val="00A43243"/>
    <w:rsid w:val="00A4372C"/>
    <w:rsid w:val="00A55F2C"/>
    <w:rsid w:val="00A5752B"/>
    <w:rsid w:val="00A624D1"/>
    <w:rsid w:val="00A62930"/>
    <w:rsid w:val="00A64744"/>
    <w:rsid w:val="00A65359"/>
    <w:rsid w:val="00A65C09"/>
    <w:rsid w:val="00A6788E"/>
    <w:rsid w:val="00A67E69"/>
    <w:rsid w:val="00A73056"/>
    <w:rsid w:val="00A844DB"/>
    <w:rsid w:val="00A87D39"/>
    <w:rsid w:val="00A939F4"/>
    <w:rsid w:val="00A94542"/>
    <w:rsid w:val="00A9694B"/>
    <w:rsid w:val="00AA0F25"/>
    <w:rsid w:val="00AA2177"/>
    <w:rsid w:val="00AA2D8C"/>
    <w:rsid w:val="00AA6B76"/>
    <w:rsid w:val="00AA7713"/>
    <w:rsid w:val="00AB2C5D"/>
    <w:rsid w:val="00AB3324"/>
    <w:rsid w:val="00AC0955"/>
    <w:rsid w:val="00AC27E1"/>
    <w:rsid w:val="00AC2CD9"/>
    <w:rsid w:val="00AC42ED"/>
    <w:rsid w:val="00AC44D8"/>
    <w:rsid w:val="00AC5BB8"/>
    <w:rsid w:val="00AC647E"/>
    <w:rsid w:val="00AD3F4F"/>
    <w:rsid w:val="00AD5F49"/>
    <w:rsid w:val="00AD634B"/>
    <w:rsid w:val="00AD67CF"/>
    <w:rsid w:val="00AD6988"/>
    <w:rsid w:val="00AE32E8"/>
    <w:rsid w:val="00AE5A8D"/>
    <w:rsid w:val="00AE661C"/>
    <w:rsid w:val="00AE6CB9"/>
    <w:rsid w:val="00AF0F4B"/>
    <w:rsid w:val="00AF3B8E"/>
    <w:rsid w:val="00B01109"/>
    <w:rsid w:val="00B01BE9"/>
    <w:rsid w:val="00B03014"/>
    <w:rsid w:val="00B0351A"/>
    <w:rsid w:val="00B04ED4"/>
    <w:rsid w:val="00B05853"/>
    <w:rsid w:val="00B05E10"/>
    <w:rsid w:val="00B102B4"/>
    <w:rsid w:val="00B1074C"/>
    <w:rsid w:val="00B133FA"/>
    <w:rsid w:val="00B139B3"/>
    <w:rsid w:val="00B13FDF"/>
    <w:rsid w:val="00B14B07"/>
    <w:rsid w:val="00B15D00"/>
    <w:rsid w:val="00B16E63"/>
    <w:rsid w:val="00B2289F"/>
    <w:rsid w:val="00B2520C"/>
    <w:rsid w:val="00B26CA3"/>
    <w:rsid w:val="00B30F1F"/>
    <w:rsid w:val="00B438CF"/>
    <w:rsid w:val="00B45D4B"/>
    <w:rsid w:val="00B4685B"/>
    <w:rsid w:val="00B5007C"/>
    <w:rsid w:val="00B522F0"/>
    <w:rsid w:val="00B55A2E"/>
    <w:rsid w:val="00B606E4"/>
    <w:rsid w:val="00B61CBC"/>
    <w:rsid w:val="00B61FC4"/>
    <w:rsid w:val="00B679A6"/>
    <w:rsid w:val="00B71342"/>
    <w:rsid w:val="00B71AE1"/>
    <w:rsid w:val="00B72585"/>
    <w:rsid w:val="00B745ED"/>
    <w:rsid w:val="00B77C3B"/>
    <w:rsid w:val="00B82C4B"/>
    <w:rsid w:val="00B82FBB"/>
    <w:rsid w:val="00B83DB4"/>
    <w:rsid w:val="00B83E67"/>
    <w:rsid w:val="00B87706"/>
    <w:rsid w:val="00B92EF8"/>
    <w:rsid w:val="00B93E78"/>
    <w:rsid w:val="00B95833"/>
    <w:rsid w:val="00BA0286"/>
    <w:rsid w:val="00BA2AA9"/>
    <w:rsid w:val="00BA2CD9"/>
    <w:rsid w:val="00BA64C2"/>
    <w:rsid w:val="00BA6F59"/>
    <w:rsid w:val="00BA7160"/>
    <w:rsid w:val="00BB1987"/>
    <w:rsid w:val="00BB4066"/>
    <w:rsid w:val="00BB59DD"/>
    <w:rsid w:val="00BB6DCB"/>
    <w:rsid w:val="00BC0897"/>
    <w:rsid w:val="00BC1912"/>
    <w:rsid w:val="00BD58D9"/>
    <w:rsid w:val="00BE612F"/>
    <w:rsid w:val="00BE6E90"/>
    <w:rsid w:val="00C001D9"/>
    <w:rsid w:val="00C042C6"/>
    <w:rsid w:val="00C062DF"/>
    <w:rsid w:val="00C1029C"/>
    <w:rsid w:val="00C10929"/>
    <w:rsid w:val="00C13FB8"/>
    <w:rsid w:val="00C16FA5"/>
    <w:rsid w:val="00C23B6D"/>
    <w:rsid w:val="00C24447"/>
    <w:rsid w:val="00C24541"/>
    <w:rsid w:val="00C2595C"/>
    <w:rsid w:val="00C25BCC"/>
    <w:rsid w:val="00C26AAD"/>
    <w:rsid w:val="00C26BA5"/>
    <w:rsid w:val="00C302A3"/>
    <w:rsid w:val="00C3057F"/>
    <w:rsid w:val="00C34D95"/>
    <w:rsid w:val="00C376D6"/>
    <w:rsid w:val="00C41A60"/>
    <w:rsid w:val="00C439B8"/>
    <w:rsid w:val="00C45FA1"/>
    <w:rsid w:val="00C46586"/>
    <w:rsid w:val="00C50BED"/>
    <w:rsid w:val="00C5263B"/>
    <w:rsid w:val="00C57779"/>
    <w:rsid w:val="00C61DD6"/>
    <w:rsid w:val="00C64C41"/>
    <w:rsid w:val="00C66A92"/>
    <w:rsid w:val="00C67EBE"/>
    <w:rsid w:val="00C7318C"/>
    <w:rsid w:val="00C73A28"/>
    <w:rsid w:val="00C76360"/>
    <w:rsid w:val="00C81997"/>
    <w:rsid w:val="00C82435"/>
    <w:rsid w:val="00C836D0"/>
    <w:rsid w:val="00C840BE"/>
    <w:rsid w:val="00C84A39"/>
    <w:rsid w:val="00C86125"/>
    <w:rsid w:val="00C866E1"/>
    <w:rsid w:val="00C86AC4"/>
    <w:rsid w:val="00C91E42"/>
    <w:rsid w:val="00C93CD7"/>
    <w:rsid w:val="00C944B7"/>
    <w:rsid w:val="00C95B51"/>
    <w:rsid w:val="00CA5D82"/>
    <w:rsid w:val="00CB2F76"/>
    <w:rsid w:val="00CB3E61"/>
    <w:rsid w:val="00CB48B2"/>
    <w:rsid w:val="00CC053B"/>
    <w:rsid w:val="00CC1237"/>
    <w:rsid w:val="00CC3DBE"/>
    <w:rsid w:val="00CC4149"/>
    <w:rsid w:val="00CC5409"/>
    <w:rsid w:val="00CD3BCF"/>
    <w:rsid w:val="00CD4530"/>
    <w:rsid w:val="00CD79A6"/>
    <w:rsid w:val="00CD7A03"/>
    <w:rsid w:val="00CE0BD2"/>
    <w:rsid w:val="00CE26C2"/>
    <w:rsid w:val="00CE2D56"/>
    <w:rsid w:val="00CE453B"/>
    <w:rsid w:val="00CF0A3A"/>
    <w:rsid w:val="00CF1E3F"/>
    <w:rsid w:val="00CF24CE"/>
    <w:rsid w:val="00CF2CC6"/>
    <w:rsid w:val="00CF41AB"/>
    <w:rsid w:val="00CF489D"/>
    <w:rsid w:val="00CF55E0"/>
    <w:rsid w:val="00CF6CBE"/>
    <w:rsid w:val="00D003C0"/>
    <w:rsid w:val="00D01C0C"/>
    <w:rsid w:val="00D02FB0"/>
    <w:rsid w:val="00D0359B"/>
    <w:rsid w:val="00D07DA6"/>
    <w:rsid w:val="00D10E28"/>
    <w:rsid w:val="00D124B2"/>
    <w:rsid w:val="00D1580D"/>
    <w:rsid w:val="00D20D84"/>
    <w:rsid w:val="00D2408F"/>
    <w:rsid w:val="00D303A5"/>
    <w:rsid w:val="00D30D55"/>
    <w:rsid w:val="00D3326F"/>
    <w:rsid w:val="00D34720"/>
    <w:rsid w:val="00D34C47"/>
    <w:rsid w:val="00D37A39"/>
    <w:rsid w:val="00D42C51"/>
    <w:rsid w:val="00D43077"/>
    <w:rsid w:val="00D430C4"/>
    <w:rsid w:val="00D519B6"/>
    <w:rsid w:val="00D53247"/>
    <w:rsid w:val="00D5526D"/>
    <w:rsid w:val="00D573C3"/>
    <w:rsid w:val="00D6022A"/>
    <w:rsid w:val="00D60458"/>
    <w:rsid w:val="00D626B8"/>
    <w:rsid w:val="00D660CC"/>
    <w:rsid w:val="00D66255"/>
    <w:rsid w:val="00D72E36"/>
    <w:rsid w:val="00D73457"/>
    <w:rsid w:val="00D75043"/>
    <w:rsid w:val="00D8075D"/>
    <w:rsid w:val="00D821AB"/>
    <w:rsid w:val="00D83CDD"/>
    <w:rsid w:val="00D850FD"/>
    <w:rsid w:val="00D87121"/>
    <w:rsid w:val="00D909B2"/>
    <w:rsid w:val="00D93B5F"/>
    <w:rsid w:val="00D94696"/>
    <w:rsid w:val="00D95DB4"/>
    <w:rsid w:val="00D96A0A"/>
    <w:rsid w:val="00D97191"/>
    <w:rsid w:val="00DA007D"/>
    <w:rsid w:val="00DA1E57"/>
    <w:rsid w:val="00DA2EF5"/>
    <w:rsid w:val="00DA3599"/>
    <w:rsid w:val="00DA391D"/>
    <w:rsid w:val="00DA6290"/>
    <w:rsid w:val="00DA663A"/>
    <w:rsid w:val="00DB43D9"/>
    <w:rsid w:val="00DB4FCA"/>
    <w:rsid w:val="00DC0832"/>
    <w:rsid w:val="00DC0DD1"/>
    <w:rsid w:val="00DC1080"/>
    <w:rsid w:val="00DC3AB4"/>
    <w:rsid w:val="00DC5368"/>
    <w:rsid w:val="00DC5548"/>
    <w:rsid w:val="00DC5B77"/>
    <w:rsid w:val="00DC6C5F"/>
    <w:rsid w:val="00DC7183"/>
    <w:rsid w:val="00DD07E0"/>
    <w:rsid w:val="00DD410B"/>
    <w:rsid w:val="00DD517E"/>
    <w:rsid w:val="00DE5AE2"/>
    <w:rsid w:val="00DE7DC1"/>
    <w:rsid w:val="00DF0FF1"/>
    <w:rsid w:val="00DF218B"/>
    <w:rsid w:val="00DF3BB4"/>
    <w:rsid w:val="00DF4B45"/>
    <w:rsid w:val="00DF569D"/>
    <w:rsid w:val="00DF63E8"/>
    <w:rsid w:val="00E068D6"/>
    <w:rsid w:val="00E07181"/>
    <w:rsid w:val="00E112D7"/>
    <w:rsid w:val="00E112FB"/>
    <w:rsid w:val="00E21797"/>
    <w:rsid w:val="00E22244"/>
    <w:rsid w:val="00E23030"/>
    <w:rsid w:val="00E24E7B"/>
    <w:rsid w:val="00E302F0"/>
    <w:rsid w:val="00E33FC2"/>
    <w:rsid w:val="00E34608"/>
    <w:rsid w:val="00E35F05"/>
    <w:rsid w:val="00E41CA3"/>
    <w:rsid w:val="00E4663D"/>
    <w:rsid w:val="00E469D5"/>
    <w:rsid w:val="00E50FD5"/>
    <w:rsid w:val="00E52785"/>
    <w:rsid w:val="00E53ADF"/>
    <w:rsid w:val="00E54732"/>
    <w:rsid w:val="00E56517"/>
    <w:rsid w:val="00E60251"/>
    <w:rsid w:val="00E633B8"/>
    <w:rsid w:val="00E64757"/>
    <w:rsid w:val="00E70C5B"/>
    <w:rsid w:val="00E7303F"/>
    <w:rsid w:val="00E83CDE"/>
    <w:rsid w:val="00E86751"/>
    <w:rsid w:val="00E86D8F"/>
    <w:rsid w:val="00E90133"/>
    <w:rsid w:val="00E9473D"/>
    <w:rsid w:val="00E977CD"/>
    <w:rsid w:val="00E978E1"/>
    <w:rsid w:val="00E97D7A"/>
    <w:rsid w:val="00EA3929"/>
    <w:rsid w:val="00EB01AB"/>
    <w:rsid w:val="00EB15DA"/>
    <w:rsid w:val="00EB24C7"/>
    <w:rsid w:val="00EB4E46"/>
    <w:rsid w:val="00EB56E4"/>
    <w:rsid w:val="00EB744B"/>
    <w:rsid w:val="00EC0D74"/>
    <w:rsid w:val="00EC255A"/>
    <w:rsid w:val="00EC2FA4"/>
    <w:rsid w:val="00EC4B3E"/>
    <w:rsid w:val="00EC5DA3"/>
    <w:rsid w:val="00ED28F2"/>
    <w:rsid w:val="00EE0DA8"/>
    <w:rsid w:val="00EE1871"/>
    <w:rsid w:val="00EE427F"/>
    <w:rsid w:val="00EE7859"/>
    <w:rsid w:val="00EF09F8"/>
    <w:rsid w:val="00EF29F6"/>
    <w:rsid w:val="00EF5666"/>
    <w:rsid w:val="00EF65C0"/>
    <w:rsid w:val="00EF6A6B"/>
    <w:rsid w:val="00EF6C93"/>
    <w:rsid w:val="00F00AE5"/>
    <w:rsid w:val="00F018E9"/>
    <w:rsid w:val="00F02B5D"/>
    <w:rsid w:val="00F05FC9"/>
    <w:rsid w:val="00F1084C"/>
    <w:rsid w:val="00F10D41"/>
    <w:rsid w:val="00F1196A"/>
    <w:rsid w:val="00F224EB"/>
    <w:rsid w:val="00F22FE0"/>
    <w:rsid w:val="00F25AE0"/>
    <w:rsid w:val="00F269BA"/>
    <w:rsid w:val="00F313C9"/>
    <w:rsid w:val="00F32D07"/>
    <w:rsid w:val="00F347B5"/>
    <w:rsid w:val="00F43AB8"/>
    <w:rsid w:val="00F47699"/>
    <w:rsid w:val="00F50A3A"/>
    <w:rsid w:val="00F50BF0"/>
    <w:rsid w:val="00F53490"/>
    <w:rsid w:val="00F5604E"/>
    <w:rsid w:val="00F61771"/>
    <w:rsid w:val="00F619FF"/>
    <w:rsid w:val="00F62B3B"/>
    <w:rsid w:val="00F70B58"/>
    <w:rsid w:val="00F7175A"/>
    <w:rsid w:val="00F71AE3"/>
    <w:rsid w:val="00F72818"/>
    <w:rsid w:val="00F7714A"/>
    <w:rsid w:val="00F7723D"/>
    <w:rsid w:val="00F77FEE"/>
    <w:rsid w:val="00F81AC8"/>
    <w:rsid w:val="00F83E33"/>
    <w:rsid w:val="00F86866"/>
    <w:rsid w:val="00F8717A"/>
    <w:rsid w:val="00F94AC8"/>
    <w:rsid w:val="00F950F5"/>
    <w:rsid w:val="00F95825"/>
    <w:rsid w:val="00FA0E04"/>
    <w:rsid w:val="00FA0FEF"/>
    <w:rsid w:val="00FA1C1D"/>
    <w:rsid w:val="00FA3459"/>
    <w:rsid w:val="00FA4704"/>
    <w:rsid w:val="00FA73C6"/>
    <w:rsid w:val="00FB0CE1"/>
    <w:rsid w:val="00FC130E"/>
    <w:rsid w:val="00FC15B9"/>
    <w:rsid w:val="00FC1C11"/>
    <w:rsid w:val="00FC2E1B"/>
    <w:rsid w:val="00FC348B"/>
    <w:rsid w:val="00FD1121"/>
    <w:rsid w:val="00FD33E5"/>
    <w:rsid w:val="00FD4E88"/>
    <w:rsid w:val="00FE0D41"/>
    <w:rsid w:val="00FE2F45"/>
    <w:rsid w:val="00FE5DA9"/>
    <w:rsid w:val="00FE6A0E"/>
    <w:rsid w:val="00FF0027"/>
    <w:rsid w:val="00FF00C3"/>
    <w:rsid w:val="00FF1286"/>
    <w:rsid w:val="00FF13DE"/>
    <w:rsid w:val="00FF386E"/>
    <w:rsid w:val="00FF38B1"/>
    <w:rsid w:val="00FF3979"/>
    <w:rsid w:val="00FF5D58"/>
    <w:rsid w:val="00FF66F1"/>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06BA"/>
  <w15:docId w15:val="{54CBD67E-A01A-4E6A-9B9C-45955FF9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6605"/>
    <w:rPr>
      <w:sz w:val="16"/>
      <w:szCs w:val="16"/>
    </w:rPr>
  </w:style>
  <w:style w:type="paragraph" w:styleId="CommentText">
    <w:name w:val="annotation text"/>
    <w:basedOn w:val="Normal"/>
    <w:link w:val="CommentTextChar"/>
    <w:uiPriority w:val="99"/>
    <w:semiHidden/>
    <w:unhideWhenUsed/>
    <w:rsid w:val="00656605"/>
    <w:rPr>
      <w:sz w:val="20"/>
      <w:szCs w:val="20"/>
    </w:rPr>
  </w:style>
  <w:style w:type="character" w:customStyle="1" w:styleId="CommentTextChar">
    <w:name w:val="Comment Text Char"/>
    <w:basedOn w:val="DefaultParagraphFont"/>
    <w:link w:val="CommentText"/>
    <w:uiPriority w:val="99"/>
    <w:semiHidden/>
    <w:rsid w:val="00656605"/>
    <w:rPr>
      <w:sz w:val="20"/>
      <w:szCs w:val="20"/>
    </w:rPr>
  </w:style>
  <w:style w:type="paragraph" w:styleId="CommentSubject">
    <w:name w:val="annotation subject"/>
    <w:basedOn w:val="CommentText"/>
    <w:next w:val="CommentText"/>
    <w:link w:val="CommentSubjectChar"/>
    <w:uiPriority w:val="99"/>
    <w:semiHidden/>
    <w:unhideWhenUsed/>
    <w:rsid w:val="00656605"/>
    <w:rPr>
      <w:b/>
      <w:bCs/>
    </w:rPr>
  </w:style>
  <w:style w:type="character" w:customStyle="1" w:styleId="CommentSubjectChar">
    <w:name w:val="Comment Subject Char"/>
    <w:basedOn w:val="CommentTextChar"/>
    <w:link w:val="CommentSubject"/>
    <w:uiPriority w:val="99"/>
    <w:semiHidden/>
    <w:rsid w:val="00656605"/>
    <w:rPr>
      <w:b/>
      <w:bCs/>
      <w:sz w:val="20"/>
      <w:szCs w:val="20"/>
    </w:rPr>
  </w:style>
  <w:style w:type="paragraph" w:styleId="BalloonText">
    <w:name w:val="Balloon Text"/>
    <w:basedOn w:val="Normal"/>
    <w:link w:val="BalloonTextChar"/>
    <w:uiPriority w:val="99"/>
    <w:semiHidden/>
    <w:unhideWhenUsed/>
    <w:rsid w:val="00656605"/>
    <w:rPr>
      <w:rFonts w:ascii="Tahoma" w:hAnsi="Tahoma" w:cs="Tahoma"/>
      <w:sz w:val="16"/>
      <w:szCs w:val="16"/>
    </w:rPr>
  </w:style>
  <w:style w:type="character" w:customStyle="1" w:styleId="BalloonTextChar">
    <w:name w:val="Balloon Text Char"/>
    <w:basedOn w:val="DefaultParagraphFont"/>
    <w:link w:val="BalloonText"/>
    <w:uiPriority w:val="99"/>
    <w:semiHidden/>
    <w:rsid w:val="00656605"/>
    <w:rPr>
      <w:rFonts w:ascii="Tahoma" w:hAnsi="Tahoma" w:cs="Tahoma"/>
      <w:sz w:val="16"/>
      <w:szCs w:val="16"/>
    </w:rPr>
  </w:style>
  <w:style w:type="paragraph" w:styleId="ListParagraph">
    <w:name w:val="List Paragraph"/>
    <w:basedOn w:val="Normal"/>
    <w:uiPriority w:val="34"/>
    <w:qFormat/>
    <w:rsid w:val="009169D8"/>
    <w:pPr>
      <w:ind w:left="720"/>
      <w:contextualSpacing/>
    </w:pPr>
  </w:style>
  <w:style w:type="character" w:styleId="Hyperlink">
    <w:name w:val="Hyperlink"/>
    <w:basedOn w:val="DefaultParagraphFont"/>
    <w:uiPriority w:val="99"/>
    <w:unhideWhenUsed/>
    <w:rsid w:val="00DD410B"/>
    <w:rPr>
      <w:color w:val="0000FF" w:themeColor="hyperlink"/>
      <w:u w:val="single"/>
    </w:rPr>
  </w:style>
  <w:style w:type="paragraph" w:styleId="Header">
    <w:name w:val="header"/>
    <w:basedOn w:val="Normal"/>
    <w:link w:val="HeaderChar"/>
    <w:uiPriority w:val="99"/>
    <w:unhideWhenUsed/>
    <w:rsid w:val="00890440"/>
    <w:pPr>
      <w:tabs>
        <w:tab w:val="center" w:pos="4680"/>
        <w:tab w:val="right" w:pos="9360"/>
      </w:tabs>
    </w:pPr>
  </w:style>
  <w:style w:type="character" w:customStyle="1" w:styleId="HeaderChar">
    <w:name w:val="Header Char"/>
    <w:basedOn w:val="DefaultParagraphFont"/>
    <w:link w:val="Header"/>
    <w:uiPriority w:val="99"/>
    <w:rsid w:val="00890440"/>
  </w:style>
  <w:style w:type="paragraph" w:styleId="Footer">
    <w:name w:val="footer"/>
    <w:basedOn w:val="Normal"/>
    <w:link w:val="FooterChar"/>
    <w:uiPriority w:val="99"/>
    <w:unhideWhenUsed/>
    <w:rsid w:val="00890440"/>
    <w:pPr>
      <w:tabs>
        <w:tab w:val="center" w:pos="4680"/>
        <w:tab w:val="right" w:pos="9360"/>
      </w:tabs>
    </w:pPr>
  </w:style>
  <w:style w:type="character" w:customStyle="1" w:styleId="FooterChar">
    <w:name w:val="Footer Char"/>
    <w:basedOn w:val="DefaultParagraphFont"/>
    <w:link w:val="Footer"/>
    <w:uiPriority w:val="99"/>
    <w:rsid w:val="00890440"/>
  </w:style>
  <w:style w:type="character" w:customStyle="1" w:styleId="bodybold">
    <w:name w:val="bodybold"/>
    <w:basedOn w:val="DefaultParagraphFont"/>
    <w:rsid w:val="007078E8"/>
  </w:style>
  <w:style w:type="character" w:customStyle="1" w:styleId="small">
    <w:name w:val="small"/>
    <w:basedOn w:val="DefaultParagraphFont"/>
    <w:rsid w:val="007078E8"/>
  </w:style>
  <w:style w:type="character" w:styleId="FollowedHyperlink">
    <w:name w:val="FollowedHyperlink"/>
    <w:basedOn w:val="DefaultParagraphFont"/>
    <w:uiPriority w:val="99"/>
    <w:semiHidden/>
    <w:unhideWhenUsed/>
    <w:rsid w:val="00027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8600">
      <w:bodyDiv w:val="1"/>
      <w:marLeft w:val="0"/>
      <w:marRight w:val="0"/>
      <w:marTop w:val="0"/>
      <w:marBottom w:val="0"/>
      <w:divBdr>
        <w:top w:val="none" w:sz="0" w:space="0" w:color="auto"/>
        <w:left w:val="none" w:sz="0" w:space="0" w:color="auto"/>
        <w:bottom w:val="none" w:sz="0" w:space="0" w:color="auto"/>
        <w:right w:val="none" w:sz="0" w:space="0" w:color="auto"/>
      </w:divBdr>
    </w:div>
    <w:div w:id="1025205411">
      <w:bodyDiv w:val="1"/>
      <w:marLeft w:val="0"/>
      <w:marRight w:val="0"/>
      <w:marTop w:val="0"/>
      <w:marBottom w:val="0"/>
      <w:divBdr>
        <w:top w:val="none" w:sz="0" w:space="0" w:color="auto"/>
        <w:left w:val="none" w:sz="0" w:space="0" w:color="auto"/>
        <w:bottom w:val="none" w:sz="0" w:space="0" w:color="auto"/>
        <w:right w:val="none" w:sz="0" w:space="0" w:color="auto"/>
      </w:divBdr>
    </w:div>
    <w:div w:id="1151555881">
      <w:bodyDiv w:val="1"/>
      <w:marLeft w:val="0"/>
      <w:marRight w:val="0"/>
      <w:marTop w:val="0"/>
      <w:marBottom w:val="0"/>
      <w:divBdr>
        <w:top w:val="none" w:sz="0" w:space="0" w:color="auto"/>
        <w:left w:val="none" w:sz="0" w:space="0" w:color="auto"/>
        <w:bottom w:val="none" w:sz="0" w:space="0" w:color="auto"/>
        <w:right w:val="none" w:sz="0" w:space="0" w:color="auto"/>
      </w:divBdr>
    </w:div>
    <w:div w:id="13560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ford.zoom.us/j/8954770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e.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C16F-55F3-4A23-90E1-C818367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10</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Luby, Stephen P</dc:creator>
  <cp:lastModifiedBy>Steve Luby</cp:lastModifiedBy>
  <cp:revision>25</cp:revision>
  <dcterms:created xsi:type="dcterms:W3CDTF">2019-12-31T16:45:00Z</dcterms:created>
  <dcterms:modified xsi:type="dcterms:W3CDTF">2020-04-05T16:18:00Z</dcterms:modified>
</cp:coreProperties>
</file>